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footer4.xml" ContentType="application/vnd.openxmlformats-officedocument.wordprocessingml.footer+xml"/>
  <Override PartName="/word/header2.xml" ContentType="application/vnd.openxmlformats-officedocument.wordprocessingml.header+xml"/>
  <Override PartName="/word/media/image3.png" ContentType="image/png"/>
  <Override PartName="/word/media/image1.jpeg" ContentType="image/jpeg"/>
  <Override PartName="/word/media/image2.png" ContentType="image/png"/>
  <Override PartName="/word/media/image4.png" ContentType="image/png"/>
  <Override PartName="/word/media/image5.png" ContentType="image/pn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Arial"/>
          <w:szCs w:val="26"/>
        </w:rPr>
      </w:pPr>
      <w:r>
        <w:rPr/>
        <w:drawing>
          <wp:inline distT="0" distB="0" distL="19050" distR="0">
            <wp:extent cx="438150" cy="685800"/>
            <wp:effectExtent l="0" t="0" r="0" b="0"/>
            <wp:docPr id="1"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uvat-B (3)"/>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jc w:val="center"/>
        <w:rPr>
          <w:rFonts w:cs="Arial"/>
          <w:b/>
          <w:b/>
          <w:caps/>
          <w:spacing w:val="30"/>
          <w:sz w:val="32"/>
          <w:szCs w:val="32"/>
          <w:lang w:val="ru-RU"/>
        </w:rPr>
      </w:pPr>
      <w:r>
        <w:rPr>
          <w:rFonts w:cs="Arial"/>
          <w:b/>
          <w:caps/>
          <w:spacing w:val="30"/>
          <w:sz w:val="32"/>
          <w:szCs w:val="32"/>
          <w:lang w:val="ru-RU"/>
        </w:rPr>
        <w:t xml:space="preserve">Администрация </w:t>
        <w:br/>
        <w:t>Уватского муниципального района</w:t>
      </w:r>
    </w:p>
    <w:p>
      <w:pPr>
        <w:pStyle w:val="Normal"/>
        <w:spacing w:before="240" w:after="0"/>
        <w:jc w:val="center"/>
        <w:rPr>
          <w:rFonts w:ascii="Calibri" w:hAnsi="Calibri" w:cs="" w:cstheme="minorBidi"/>
          <w:sz w:val="22"/>
          <w:szCs w:val="22"/>
          <w:lang w:val="ru-RU"/>
        </w:rPr>
      </w:pPr>
      <w:r>
        <w:rPr>
          <w:rFonts w:cs="Arial"/>
          <w:b/>
          <w:caps/>
          <w:spacing w:val="30"/>
          <w:sz w:val="32"/>
          <w:szCs w:val="36"/>
          <w:lang w:val="ru-RU"/>
        </w:rPr>
        <w:t>Постановление</w:t>
      </w:r>
    </w:p>
    <w:p>
      <w:pPr>
        <w:pStyle w:val="Normal"/>
        <w:tabs>
          <w:tab w:val="center" w:pos="4820" w:leader="none"/>
          <w:tab w:val="right" w:pos="9638" w:leader="none"/>
        </w:tabs>
        <w:ind w:hanging="0"/>
        <w:rPr>
          <w:rFonts w:cs="Arial"/>
          <w:szCs w:val="26"/>
          <w:lang w:val="ru-RU"/>
        </w:rPr>
      </w:pPr>
      <w:r>
        <w:rPr>
          <w:rFonts w:cs="Arial"/>
          <w:szCs w:val="26"/>
          <w:lang w:val="ru-RU"/>
        </w:rPr>
      </w:r>
    </w:p>
    <w:p>
      <w:pPr>
        <w:pStyle w:val="Normal"/>
        <w:tabs>
          <w:tab w:val="center" w:pos="4820" w:leader="none"/>
          <w:tab w:val="right" w:pos="9638" w:leader="none"/>
        </w:tabs>
        <w:ind w:hanging="0"/>
        <w:rPr>
          <w:rFonts w:cs="Arial"/>
          <w:szCs w:val="26"/>
          <w:lang w:val="ru-RU"/>
        </w:rPr>
      </w:pPr>
      <w:bookmarkStart w:id="0" w:name="_GoBack"/>
      <w:bookmarkEnd w:id="0"/>
      <w:r>
        <w:rPr>
          <w:rFonts w:cs="Arial"/>
          <w:szCs w:val="26"/>
          <w:lang w:val="ru-RU"/>
        </w:rPr>
        <w:t>Дата постановления</w:t>
        <w:tab/>
        <w:t>с. Уват</w:t>
        <w:tab/>
        <w:t>№ Версия 2</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Cs/>
          <w:szCs w:val="26"/>
          <w:lang w:val="ru-RU" w:eastAsia="ru-RU" w:bidi="ar-SA"/>
        </w:rPr>
      </w:pPr>
      <w:r>
        <w:rPr>
          <w:rFonts w:cs="Arial"/>
          <w:bCs/>
          <w:szCs w:val="26"/>
          <w:lang w:val="ru-RU" w:eastAsia="ru-RU" w:bidi="ar-SA"/>
        </w:rPr>
        <w:t xml:space="preserve">О внесении изменений в постановление администрации </w:t>
      </w:r>
    </w:p>
    <w:p>
      <w:pPr>
        <w:pStyle w:val="Normal"/>
        <w:jc w:val="center"/>
        <w:rPr>
          <w:rFonts w:cs="Arial"/>
          <w:szCs w:val="26"/>
          <w:lang w:val="ru-RU"/>
        </w:rPr>
      </w:pPr>
      <w:r>
        <w:rPr>
          <w:rFonts w:cs="Arial"/>
          <w:bCs/>
          <w:szCs w:val="26"/>
          <w:lang w:val="ru-RU" w:eastAsia="ru-RU" w:bidi="ar-SA"/>
        </w:rPr>
        <w:t xml:space="preserve">Уватского муниципального района </w:t>
      </w:r>
      <w:r>
        <w:rPr>
          <w:rFonts w:cs="Arial"/>
          <w:szCs w:val="26"/>
          <w:lang w:val="ru-RU" w:eastAsia="ru-RU"/>
        </w:rPr>
        <w:t>от 29.02.2016 № 28</w:t>
      </w:r>
      <w:r>
        <w:rPr>
          <w:rFonts w:cs="Arial"/>
          <w:bCs/>
          <w:szCs w:val="26"/>
          <w:lang w:val="ru-RU" w:eastAsia="ru-RU" w:bidi="ar-SA"/>
        </w:rPr>
        <w:t xml:space="preserve"> «Об утверждении схемы водоснабжения и водоотведения Ивановского сельского поселения Уватского муниципального района Тюменской области на период 2016-2030 гг.»</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В соответствии Федеральным законом от 06.10.2003 № 131-ФЗ «Об общих принципах организации местного самоуправления в Российской Федерации»,</w:t>
      </w:r>
      <w:r>
        <w:rPr>
          <w:lang w:val="ru-RU"/>
        </w:rPr>
        <w:t xml:space="preserve"> </w:t>
      </w:r>
      <w:r>
        <w:rPr>
          <w:rFonts w:cs="Arial"/>
          <w:szCs w:val="26"/>
          <w:lang w:val="ru-RU"/>
        </w:rPr>
        <w:t>Федеральным законом от 07.12.2011 № 416-ФЗ «О водоснабжении и водоотведении», Постановлением Правительства Российской Федерации от 05.09.2013 № 782 «О схемах водоснабжения и водоотведения», Уставом Уватского муниципального района Тюменской области:</w:t>
      </w:r>
    </w:p>
    <w:p>
      <w:pPr>
        <w:pStyle w:val="Normal"/>
        <w:rPr>
          <w:rFonts w:cs="Arial"/>
          <w:szCs w:val="26"/>
          <w:lang w:val="ru-RU"/>
        </w:rPr>
      </w:pPr>
      <w:r>
        <w:rPr>
          <w:rFonts w:cs="Arial"/>
          <w:szCs w:val="26"/>
          <w:lang w:val="ru-RU"/>
        </w:rPr>
        <w:t xml:space="preserve">1.  Внести в постановление администрации Уватского муниципального района от </w:t>
      </w:r>
      <w:r>
        <w:rPr>
          <w:rFonts w:cs="Arial"/>
          <w:szCs w:val="26"/>
          <w:lang w:val="ru-RU" w:eastAsia="ru-RU"/>
        </w:rPr>
        <w:t xml:space="preserve">29.02.2016 № 28 «Об утверждении схемы водоснабжения и водоотведения Ивановского сельского поселения Уватского муниципального района Тюменской области на период 2016-2030 гг.» </w:t>
      </w:r>
      <w:r>
        <w:rPr>
          <w:rFonts w:cs="Arial"/>
          <w:szCs w:val="26"/>
          <w:lang w:val="ru-RU"/>
        </w:rPr>
        <w:t>следующее изменение:</w:t>
      </w:r>
    </w:p>
    <w:p>
      <w:pPr>
        <w:pStyle w:val="Normal"/>
        <w:rPr>
          <w:rFonts w:cs="Arial"/>
          <w:szCs w:val="26"/>
          <w:lang w:val="ru-RU"/>
        </w:rPr>
      </w:pPr>
      <w:r>
        <w:rPr>
          <w:rStyle w:val="Itemtext1"/>
          <w:rFonts w:cs="Arial"/>
          <w:sz w:val="26"/>
          <w:szCs w:val="26"/>
          <w:lang w:val="ru-RU"/>
        </w:rPr>
        <w:t xml:space="preserve">а) </w:t>
      </w:r>
      <w:r>
        <w:rPr>
          <w:rFonts w:cs="Arial"/>
          <w:szCs w:val="26"/>
          <w:lang w:val="ru-RU"/>
        </w:rPr>
        <w:t>приложение</w:t>
      </w:r>
      <w:r>
        <w:rPr>
          <w:rFonts w:cs="Arial"/>
          <w:szCs w:val="26"/>
          <w:lang w:val="ru-RU"/>
        </w:rPr>
        <w:commentReference w:id="0"/>
      </w:r>
      <w:r>
        <w:rPr>
          <w:rFonts w:cs="Arial"/>
          <w:szCs w:val="26"/>
          <w:lang w:val="ru-RU"/>
        </w:rPr>
        <w:t xml:space="preserve"> к постановлению изложить в новой редакции согласно приложению к настоящему постановлению.</w:t>
      </w:r>
    </w:p>
    <w:p>
      <w:pPr>
        <w:pStyle w:val="Normal"/>
        <w:rPr>
          <w:rFonts w:cs="Arial"/>
          <w:szCs w:val="26"/>
          <w:lang w:val="ru-RU"/>
        </w:rPr>
      </w:pPr>
      <w:r>
        <w:rPr>
          <w:rFonts w:cs="Arial"/>
          <w:szCs w:val="26"/>
          <w:lang w:val="ru-RU"/>
        </w:rPr>
        <w:t xml:space="preserve">2.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 </w:t>
      </w:r>
    </w:p>
    <w:p>
      <w:pPr>
        <w:pStyle w:val="Normal"/>
        <w:rPr>
          <w:rFonts w:cs="Arial"/>
          <w:szCs w:val="26"/>
          <w:lang w:val="ru-RU"/>
        </w:rPr>
      </w:pPr>
      <w:r>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pPr>
        <w:pStyle w:val="Normal"/>
        <w:rPr>
          <w:rFonts w:cs="Arial"/>
          <w:szCs w:val="26"/>
          <w:lang w:val="ru-RU"/>
        </w:rPr>
      </w:pPr>
      <w:r>
        <w:rPr>
          <w:rFonts w:cs="Arial"/>
          <w:szCs w:val="26"/>
          <w:lang w:val="ru-RU"/>
        </w:rPr>
        <w:t>б) разместить на официальном сайте Уватского муниципального района в сети «Интернет».</w:t>
      </w:r>
    </w:p>
    <w:p>
      <w:pPr>
        <w:pStyle w:val="Normal"/>
        <w:rPr>
          <w:rFonts w:cs="Arial"/>
          <w:szCs w:val="26"/>
          <w:lang w:val="ru-RU"/>
        </w:rPr>
      </w:pPr>
      <w:r>
        <w:rPr>
          <w:rFonts w:cs="Arial"/>
          <w:szCs w:val="26"/>
          <w:lang w:val="ru-RU"/>
        </w:rPr>
        <w:t xml:space="preserve">3. </w:t>
      </w:r>
      <w:r>
        <w:rPr>
          <w:rFonts w:cs="Arial"/>
          <w:szCs w:val="26"/>
          <w:lang w:val="ru-RU" w:eastAsia="ru-RU" w:bidi="ar-SA"/>
        </w:rPr>
        <w:t>Настоящее постановление вступает в силу со дня его обнародования.</w:t>
      </w:r>
    </w:p>
    <w:p>
      <w:pPr>
        <w:pStyle w:val="Normal"/>
        <w:rPr>
          <w:rFonts w:cs="Arial"/>
          <w:szCs w:val="26"/>
          <w:lang w:val="ru-RU"/>
        </w:rPr>
      </w:pPr>
      <w:r>
        <w:rPr>
          <w:rFonts w:cs="Arial"/>
          <w:szCs w:val="26"/>
          <w:lang w:val="ru-RU"/>
        </w:rPr>
        <w:t>4. Контроль за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t>Глава</w:t>
        <w:tab/>
        <w:tab/>
        <w:tab/>
        <w:tab/>
        <w:tab/>
        <w:tab/>
        <w:tab/>
        <w:tab/>
        <w:tab/>
        <w:t xml:space="preserve">       С.Г. Путмин</w:t>
      </w:r>
    </w:p>
    <w:p>
      <w:pPr>
        <w:pStyle w:val="Normal"/>
        <w:jc w:val="right"/>
        <w:rPr>
          <w:rFonts w:cs="Arial"/>
          <w:szCs w:val="26"/>
          <w:lang w:val="ru-RU" w:eastAsia="ru-RU" w:bidi="ar-SA"/>
        </w:rPr>
      </w:pPr>
      <w:r>
        <w:rPr>
          <w:rFonts w:cs="Arial"/>
          <w:szCs w:val="26"/>
          <w:lang w:val="ru-RU" w:eastAsia="ru-RU" w:bidi="ar-SA"/>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Приложение</w:t>
      </w:r>
    </w:p>
    <w:p>
      <w:pPr>
        <w:pStyle w:val="Normal"/>
        <w:ind w:hanging="0"/>
        <w:jc w:val="right"/>
        <w:rPr>
          <w:rFonts w:cs="Arial"/>
          <w:szCs w:val="26"/>
          <w:lang w:val="ru-RU"/>
        </w:rPr>
      </w:pPr>
      <w:r>
        <w:rPr>
          <w:rFonts w:cs="Arial"/>
          <w:szCs w:val="26"/>
          <w:lang w:val="ru-RU"/>
        </w:rPr>
        <w:t xml:space="preserve"> </w:t>
      </w:r>
      <w:r>
        <w:rPr>
          <w:rFonts w:cs="Arial"/>
          <w:szCs w:val="26"/>
          <w:lang w:val="ru-RU"/>
        </w:rPr>
        <w:t xml:space="preserve">к постановлению администрации </w:t>
      </w:r>
    </w:p>
    <w:p>
      <w:pPr>
        <w:pStyle w:val="Normal"/>
        <w:ind w:hanging="0"/>
        <w:jc w:val="right"/>
        <w:rPr>
          <w:rFonts w:cs="Arial"/>
          <w:szCs w:val="26"/>
          <w:lang w:val="ru-RU"/>
        </w:rPr>
      </w:pPr>
      <w:r>
        <w:rPr>
          <w:rFonts w:cs="Arial"/>
          <w:szCs w:val="26"/>
          <w:lang w:val="ru-RU"/>
        </w:rPr>
        <w:t xml:space="preserve">Уватского муниципального района </w:t>
      </w:r>
    </w:p>
    <w:p>
      <w:pPr>
        <w:pStyle w:val="Normal"/>
        <w:ind w:hanging="0"/>
        <w:jc w:val="right"/>
        <w:rPr>
          <w:rFonts w:cs="Arial"/>
          <w:bCs/>
          <w:szCs w:val="26"/>
          <w:lang w:val="ru-RU"/>
        </w:rPr>
      </w:pPr>
      <w:r>
        <w:rPr>
          <w:rFonts w:cs="Arial"/>
          <w:szCs w:val="26"/>
          <w:lang w:val="ru-RU"/>
        </w:rPr>
        <w:t>от</w:t>
      </w:r>
      <w:r>
        <w:rPr>
          <w:rFonts w:cs="Arial"/>
          <w:szCs w:val="26"/>
        </w:rPr>
        <w:t> </w:t>
      </w:r>
      <w:r>
        <w:rPr>
          <w:rFonts w:cs="Arial"/>
          <w:szCs w:val="26"/>
          <w:lang w:val="ru-RU"/>
        </w:rPr>
        <w:t>«__»_____2017 г. № _____</w:t>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t xml:space="preserve">Схема водоснабжения и водоотведения Ивановского сельского поселения Уватского муниципального района Тюменской области </w:t>
      </w:r>
    </w:p>
    <w:p>
      <w:pPr>
        <w:pStyle w:val="Normal"/>
        <w:jc w:val="center"/>
        <w:rPr>
          <w:rFonts w:cs="Arial"/>
          <w:szCs w:val="26"/>
          <w:lang w:val="ru-RU"/>
        </w:rPr>
      </w:pPr>
      <w:r>
        <w:rPr>
          <w:rFonts w:cs="Arial"/>
          <w:b/>
          <w:szCs w:val="26"/>
          <w:lang w:val="ru-RU"/>
        </w:rPr>
        <w:t>на период 2016-2030 гг.</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b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t>с.</w:t>
      </w:r>
      <w:r>
        <w:rPr>
          <w:rFonts w:cs="Arial"/>
          <w:szCs w:val="26"/>
        </w:rPr>
        <w:t> </w:t>
      </w:r>
      <w:r>
        <w:rPr>
          <w:rFonts w:cs="Arial"/>
          <w:szCs w:val="26"/>
          <w:lang w:val="ru-RU"/>
        </w:rPr>
        <w:t>Уват</w:t>
      </w:r>
    </w:p>
    <w:p>
      <w:pPr>
        <w:pStyle w:val="Normal"/>
        <w:jc w:val="center"/>
        <w:rPr>
          <w:rFonts w:cs="Arial"/>
          <w:szCs w:val="26"/>
          <w:lang w:val="ru-RU"/>
        </w:rPr>
      </w:pPr>
      <w:r>
        <w:rPr>
          <w:rFonts w:cs="Arial"/>
          <w:szCs w:val="26"/>
          <w:lang w:val="ru-RU"/>
        </w:rPr>
        <w:t>2017 г.</w:t>
      </w:r>
    </w:p>
    <w:p>
      <w:pPr>
        <w:pStyle w:val="TOCHeading"/>
        <w:spacing w:lineRule="auto" w:line="240" w:before="0" w:after="0"/>
        <w:rPr>
          <w:rFonts w:ascii="Arial" w:hAnsi="Arial" w:cs="Arial"/>
          <w:color w:val="00000A"/>
          <w:sz w:val="26"/>
          <w:szCs w:val="26"/>
        </w:rPr>
      </w:pPr>
      <w:r>
        <w:rPr>
          <w:rFonts w:cs="Arial" w:ascii="Arial" w:hAnsi="Arial"/>
          <w:color w:val="00000A"/>
          <w:sz w:val="26"/>
          <w:szCs w:val="26"/>
        </w:rPr>
        <w:t>ОГЛАВЛЕНИЕ</w:t>
      </w:r>
    </w:p>
    <w:tbl>
      <w:tblPr>
        <w:tblStyle w:val="aff3"/>
        <w:tblW w:w="10745" w:type="dxa"/>
        <w:jc w:val="left"/>
        <w:tblInd w:w="-856" w:type="dxa"/>
        <w:tblCellMar>
          <w:top w:w="0" w:type="dxa"/>
          <w:left w:w="108" w:type="dxa"/>
          <w:bottom w:w="0" w:type="dxa"/>
          <w:right w:w="108" w:type="dxa"/>
        </w:tblCellMar>
        <w:tblLook w:val="04a0"/>
      </w:tblPr>
      <w:tblGrid>
        <w:gridCol w:w="10245"/>
        <w:gridCol w:w="499"/>
      </w:tblGrid>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eastAsia="ru-RU" w:bidi="ar-SA"/>
              </w:rPr>
              <w:t>Введени</w:t>
            </w:r>
            <w:r>
              <w:rPr>
                <w:rFonts w:eastAsia="Times New Roman" w:cs="Times New Roman" w:ascii="Calibri" w:hAnsi="Calibri"/>
                <w:szCs w:val="20"/>
                <w:lang w:val="ru-RU" w:eastAsia="ru-RU" w:bidi="ar-SA"/>
              </w:rPr>
              <w:t>е…………………………………………………………………………………..</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bidi="ar-SA"/>
              </w:rPr>
            </w:pPr>
            <w:r>
              <w:rPr>
                <w:rFonts w:eastAsia="Times New Roman" w:cs="Times New Roman" w:ascii="Calibri" w:hAnsi="Calibri"/>
                <w:szCs w:val="20"/>
                <w:lang w:eastAsia="ru-RU" w:bidi="ar-SA"/>
              </w:rPr>
              <w:t>Глава 1. Краткое описание</w:t>
              <w:tab/>
            </w:r>
            <w:r>
              <w:rPr>
                <w:rFonts w:eastAsia="Times New Roman" w:cs="Times New Roman" w:ascii="Calibri" w:hAnsi="Calibri"/>
                <w:szCs w:val="20"/>
                <w:lang w:val="ru-RU" w:eastAsia="ru-RU" w:bidi="ar-SA"/>
              </w:rPr>
              <w:t>…………………………………………………………..</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Глава 2. Схема водоснабжения Ивановского сельского поселения Уватского района……………………………….…………………………………………………………….</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2.1. Технико-экономическое состояние централизованных систем водоснабжения Уватского района…………………………………………………………….</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2.1.1. Описание системы и структуры водоснабжения Ивановского сельского поселения и деление территории Ивановского сельского поселения на эксплуатационные зоны………………………………………………………………………..</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2.1.2. Описание территорий Ивановского сельского поселения, не охваченных централизованными системами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14</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2.1.4. Описание результатов технического обследования централизованных систем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2.2.  Направления развития централизованных систем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2.2.1. Основные направления, принципы, задачи и целевые показатели развития централизованных систем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18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2.2.2. Различные сценарии развития централизованных систем водоснабжения в зависимости от различных сценариев развития Ивановского сельского поселения……………………………………………………………………...........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20</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 Баланс водоснабжения и потребления питьевой воды………………………</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20</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20</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2.3.2. Территориальный баланс подачи питьевой воды по технологическим зонам водоснабжения (годовой и в сутки максимального водопотребления)……......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Ивановского сельского поселения (пожаротушение, полив и др.)…………………………………………………………………</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2.3.5. Описание существующей системы коммерческого учета горячей, питьевой воды и планов по установке приборов учета…………………………………..</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2.3.6. Анализ резервов и дефицитов производственных мощностей системы водоснабжения Ивановского сельского поселения………………………………………..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2.3.7. Прогнозные балансы потребления горячей, питьевой, технической воды на срок 10 лет с учетом различных сценариев развития Ивановского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26</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2.3.9. Сведения о фактическом и ожидаемом потреблении питьевой, технической воды……………………………………………………………………………….</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26</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2.3.10. Описание территориальной структуры потребления питьевой воды………………………………………………………………………………………………..</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26</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27</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2.3.12. Сведения о фактических и планируемых потерях питьевой, технической воды при ее транспортировке (годовые, среднесуточные значения)…..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27</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27</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2.3.15. Наименование организации, которая наделена статусом гарантирующей организации…………………………………………………………………..</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 Предложения по строительству, реконструкции и модернизации объектов централизованных систем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2.4.1. Перечень основных мероприятий по реализации схем водоснабжения с разбивкой по годам……………………………………………………………………………</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29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30</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2.4.3. Сведения о вновь строящихся, реконструируемых и предлагаемых к выводу из эксплуатации объектах системы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31</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31</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2.4.5. 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31</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2.4.6. Описание вариантов маршрутов прохождения трубопроводов (трасс) по территории Ивановского сельского поселения  и их обоснование………………….</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2.4.7. Рекомендации о месте размещения насосных станций, резервуаров, водонапорных башен…………………………………………………………………………...</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2.4.8. Границы планируемых зон размещения объектов централизованных систем горячего водоснабжения, холодного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2.4.9. Карты (схемы) существующего и планируемого размещения объектов централизованных систем горячего водоснабжения, холодного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2.5. Экологические аспекты мероприятий по строительству, реконструкции и модернизации объектов централизованных систем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2.5.2. На окружающую среду при реализации мероприятий по снабжению и хранению химических реагентов, используемых в водоподготовке (хлор и др.)…….</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2.6. Оценка объемов капитальных вложений в строительство, реконструкцию и модернизацию объектов централизованных систем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2.7. Целевые показатели развития централизованных систем водоснабжения…………………………………………………………………………………..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37</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Глава 3. Схема Водоотведения Ивановского сельского поселения……………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 Существующее положение в сфере водоотведения Ивановского сельского поселения……………………………………………………………………………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3.1.1. Описание структуры системы сбора, очистки и отведения сточных вод на территории Ивановского сельского поселения и деление территории Ивановского сельского поселения на эксплуатационные зоны………………………...</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39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40</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3.1.6. Оценка безопасности и надежности объектов централизованной системы водоотведения и их управляемости………………………………………………</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41</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3.1.7. Оценка воздействия сбросов сточных вод через централизованную систему водоотведения на окружающую среду……………………………………………</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41</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3.1.8. Описание территорий муниципального образования, не охваченных централизованной системой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3.1.9. Описание существующих технических и технологических проблем системы водоотведения Ивановского сельского поселения…………………………….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3.2. Балансы сточных вод в системе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3.2.1. Баланс поступления сточных вод в централизованную систему водоотведения и отведения стоков по технологическим зонам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Ивановскому сельскому поселению с выделением зон дефицитов и резервов производственных мощностей……………..</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Ивановского сельского поселения……………………………………………………………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43</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eastAsia="ru-RU" w:bidi="ar-SA"/>
              </w:rPr>
              <w:t>3.3. Прогноз объема сточных вод</w:t>
            </w:r>
            <w:r>
              <w:rPr>
                <w:rFonts w:eastAsia="Times New Roman" w:cs="Times New Roman" w:ascii="Calibri" w:hAnsi="Calibri"/>
                <w:szCs w:val="20"/>
                <w:lang w:val="ru-RU" w:eastAsia="ru-RU" w:bidi="ar-SA"/>
              </w:rPr>
              <w:t>……………………………………………………..</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44</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3.3.1. Сведения о фактическом и ожидаемом поступлении сточных вод в централизованную систему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44</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3.3.2. Описание структуры централизованной системы водоотведени………...</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44</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44</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3.3.4. Результаты анализа гидравлических режимов и режимов работы элементов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3.3.5. Анализ резервов производственных мощностей очистных сооружений системы водоотведения и возможности расширения зоны их действия………………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 Предложения по строительству, реконструкции и модернизации (техническому перевооружению) объектов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3.4.1. Основные направления, принципы, задачи и целевые показатели развития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45</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3.4.2. Перечень основных мероприятий по реализации схем водоотведения с разбивкой по годам, включая технические обоснования этих мероприятий…………</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46</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3.4.3. Технические обоснования основных мероприятий по реализации схем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46</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3.4.4. 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47</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47</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3.4.6. Описание вариантов маршрутов прохождения трубопроводов (трасс) по территории Ивановского сельского поселения, расположения намечаемых площадок под строительство сооружений водоотведения и их обоснование………..</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47</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3.4.7. Границы и характеристики охранных зон сетей и сооружений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48</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3.4.8. Границы планируемых зон размещения объектов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3.5. Экологические аспекты мероприятий по строительству и реконструкции объектов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3.5.2. Сведения о применении методов, безопасных для окружающей среды, при утилизации осадков сточных вод</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3.6. Оценка потребности в капитальных вложениях в строительство, реконструкцию и модернизацию объектов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49</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3.7. Целевые показатели развития централизованной системы водоотведения……………………………………………………………………………………</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52</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lang w:val="ru-RU" w:bidi="ar-SA"/>
              </w:rPr>
            </w:pPr>
            <w:r>
              <w:rPr>
                <w:rFonts w:eastAsia="Times New Roman" w:cs="Times New Roman" w:ascii="Calibri" w:hAnsi="Calibri"/>
                <w:szCs w:val="20"/>
                <w:lang w:val="ru-RU" w:eastAsia="ru-RU" w:bidi="ar-SA"/>
              </w:rPr>
              <w:t>54</w:t>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Приложение 1: схема водоснабжения п. Нагорный</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Приложение 2: схема водоотведения п. Нагорный</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Приложение 3: схема водоснабжения с. Ивановка</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tc>
      </w:tr>
      <w:tr>
        <w:trPr/>
        <w:tc>
          <w:tcPr>
            <w:tcW w:w="10245" w:type="dxa"/>
            <w:tcBorders>
              <w:top w:val="nil"/>
              <w:left w:val="nil"/>
              <w:bottom w:val="nil"/>
              <w:right w:val="nil"/>
              <w:insideH w:val="nil"/>
              <w:insideV w:val="nil"/>
            </w:tcBorders>
            <w:shd w:fill="auto" w:val="clear"/>
          </w:tcPr>
          <w:p>
            <w:pPr>
              <w:pStyle w:val="Normal"/>
              <w:spacing w:lineRule="auto" w:line="240" w:before="0" w:after="0"/>
              <w:rPr>
                <w:lang w:val="ru-RU" w:bidi="ar-SA"/>
              </w:rPr>
            </w:pPr>
            <w:r>
              <w:rPr>
                <w:rFonts w:eastAsia="Times New Roman" w:cs="Times New Roman" w:ascii="Calibri" w:hAnsi="Calibri"/>
                <w:szCs w:val="20"/>
                <w:lang w:val="ru-RU" w:eastAsia="ru-RU" w:bidi="ar-SA"/>
              </w:rPr>
              <w:t>Приложение 4: схема водоснабжения д. Остров</w:t>
            </w:r>
          </w:p>
        </w:tc>
        <w:tc>
          <w:tcPr>
            <w:tcW w:w="499" w:type="dxa"/>
            <w:tcBorders>
              <w:top w:val="nil"/>
              <w:left w:val="nil"/>
              <w:bottom w:val="nil"/>
              <w:right w:val="nil"/>
              <w:insideH w:val="nil"/>
              <w:insideV w:val="nil"/>
            </w:tcBorders>
            <w:shd w:fill="auto" w:val="clear"/>
            <w:vAlign w:val="bottom"/>
          </w:tcPr>
          <w:p>
            <w:pPr>
              <w:pStyle w:val="Normal"/>
              <w:spacing w:lineRule="auto" w:line="240" w:before="0" w:after="0"/>
              <w:ind w:hanging="0"/>
              <w:jc w:val="right"/>
              <w:rPr>
                <w:rFonts w:ascii="Calibri" w:hAnsi="Calibri" w:eastAsia="Times New Roman" w:cs="Times New Roman"/>
                <w:szCs w:val="20"/>
                <w:lang w:val="ru-RU" w:eastAsia="ru-RU" w:bidi="ar-SA"/>
              </w:rPr>
            </w:pPr>
            <w:r>
              <w:rPr>
                <w:rFonts w:eastAsia="Times New Roman" w:cs="Times New Roman" w:ascii="Calibri" w:hAnsi="Calibri"/>
                <w:szCs w:val="20"/>
                <w:lang w:val="ru-RU" w:eastAsia="ru-RU" w:bidi="ar-SA"/>
              </w:rPr>
            </w:r>
          </w:p>
        </w:tc>
      </w:tr>
    </w:tbl>
    <w:p>
      <w:pPr>
        <w:pStyle w:val="1"/>
        <w:spacing w:before="0" w:after="0"/>
        <w:jc w:val="center"/>
        <w:rPr>
          <w:rFonts w:cs="Arial"/>
          <w:sz w:val="26"/>
          <w:szCs w:val="26"/>
        </w:rPr>
      </w:pPr>
      <w:r>
        <w:rPr>
          <w:rFonts w:cs="Arial"/>
          <w:sz w:val="26"/>
          <w:szCs w:val="26"/>
        </w:rPr>
      </w:r>
    </w:p>
    <w:p>
      <w:pPr>
        <w:pStyle w:val="Standard"/>
        <w:rPr/>
      </w:pPr>
      <w:r>
        <w:rPr/>
      </w:r>
    </w:p>
    <w:p>
      <w:pPr>
        <w:pStyle w:val="Standard"/>
        <w:rPr/>
      </w:pPr>
      <w:r>
        <w:rPr/>
      </w:r>
    </w:p>
    <w:p>
      <w:pPr>
        <w:pStyle w:val="Standard"/>
        <w:rPr/>
      </w:pPr>
      <w:r>
        <w:rPr/>
      </w:r>
    </w:p>
    <w:p>
      <w:pPr>
        <w:pStyle w:val="Standard"/>
        <w:rPr/>
      </w:pPr>
      <w:r>
        <w:rPr/>
      </w:r>
    </w:p>
    <w:p>
      <w:pPr>
        <w:pStyle w:val="Standard"/>
        <w:rPr/>
      </w:pPr>
      <w:r>
        <w:rPr/>
      </w:r>
    </w:p>
    <w:p>
      <w:pPr>
        <w:pStyle w:val="Standard"/>
        <w:rPr/>
      </w:pPr>
      <w:r>
        <w:rPr/>
      </w:r>
    </w:p>
    <w:p>
      <w:pPr>
        <w:pStyle w:val="1"/>
        <w:spacing w:before="0" w:after="0"/>
        <w:jc w:val="center"/>
        <w:rPr>
          <w:rFonts w:cs="Arial"/>
          <w:sz w:val="26"/>
          <w:szCs w:val="26"/>
        </w:rPr>
      </w:pPr>
      <w:r>
        <w:rPr>
          <w:rFonts w:cs="Arial"/>
          <w:sz w:val="26"/>
          <w:szCs w:val="26"/>
        </w:rPr>
        <w:t>Введение</w:t>
      </w:r>
    </w:p>
    <w:p>
      <w:pPr>
        <w:pStyle w:val="Normal"/>
        <w:rPr>
          <w:rFonts w:cs="Arial"/>
          <w:szCs w:val="26"/>
          <w:lang w:val="ru-RU"/>
        </w:rPr>
      </w:pPr>
      <w:r>
        <w:rPr>
          <w:rFonts w:cs="Arial"/>
          <w:szCs w:val="26"/>
          <w:lang w:val="ru-RU"/>
        </w:rPr>
        <w:t>Схема водоснабжения и водоотведения Ивановского сельского поселения Уватского района Тюменской области на период 2016-2030 гг. разработана на основании следующих документов:</w:t>
      </w:r>
    </w:p>
    <w:p>
      <w:pPr>
        <w:pStyle w:val="ListParagraph"/>
        <w:spacing w:before="0" w:after="0"/>
        <w:ind w:left="0" w:firstLine="709"/>
        <w:rPr>
          <w:rFonts w:cs="Arial"/>
          <w:szCs w:val="26"/>
        </w:rPr>
      </w:pPr>
      <w:r>
        <w:rPr>
          <w:rFonts w:cs="Arial"/>
          <w:szCs w:val="26"/>
        </w:rPr>
        <w:t>а) Федеральный закон от 07.12.2011 №416-ФЗ «О водоснабжении и водоотведении»;</w:t>
      </w:r>
    </w:p>
    <w:p>
      <w:pPr>
        <w:pStyle w:val="ListParagraph"/>
        <w:spacing w:before="0" w:after="0"/>
        <w:ind w:left="0" w:firstLine="709"/>
        <w:rPr>
          <w:rFonts w:cs="Arial"/>
          <w:szCs w:val="26"/>
        </w:rPr>
      </w:pPr>
      <w:r>
        <w:rPr>
          <w:rFonts w:cs="Arial"/>
          <w:szCs w:val="26"/>
        </w:rPr>
        <w:t>б) 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Генеральный план Ивановского сельского поселения Уватского муниципального района Тюменской области,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szCs w:val="26"/>
          <w:lang w:val="ru-RU"/>
        </w:rPr>
      </w:pPr>
      <w:r>
        <w:rPr>
          <w:rFonts w:cs="Arial"/>
          <w:szCs w:val="26"/>
          <w:lang w:val="ru-RU"/>
        </w:rPr>
        <w:t xml:space="preserve">Схема водоснабжения и водоотведения разработана на основании материалов, полученных от </w:t>
      </w:r>
      <w:r>
        <w:rPr>
          <w:rFonts w:cs="Arial"/>
          <w:b/>
          <w:szCs w:val="26"/>
          <w:lang w:val="ru-RU"/>
        </w:rPr>
        <w:t>ООО «ЭНЕРГОПРОЕКТ»</w:t>
      </w:r>
      <w:r>
        <w:rPr>
          <w:rFonts w:cs="Arial"/>
          <w:szCs w:val="26"/>
          <w:lang w:val="ru-RU"/>
        </w:rPr>
        <w:t xml:space="preserve"> в рамках исполнения муниципального контракта №</w:t>
      </w:r>
      <w:r>
        <w:rPr>
          <w:rFonts w:cs="Arial"/>
          <w:szCs w:val="26"/>
        </w:rPr>
        <w:t> </w:t>
      </w:r>
      <w:r>
        <w:rPr>
          <w:rFonts w:cs="Arial"/>
          <w:szCs w:val="26"/>
          <w:lang w:val="ru-RU"/>
        </w:rPr>
        <w:t>0167300024515000085-0061996-02 от</w:t>
      </w:r>
      <w:r>
        <w:rPr>
          <w:rFonts w:cs="Arial"/>
          <w:szCs w:val="26"/>
        </w:rPr>
        <w:t> </w:t>
      </w:r>
      <w:r>
        <w:rPr>
          <w:rFonts w:cs="Arial"/>
          <w:szCs w:val="26"/>
          <w:lang w:val="ru-RU"/>
        </w:rPr>
        <w:t>03.07.2016, которые были доработаны силами специалистов администрации Уватского муниципального района и МКУ «Комитет по ЖКХ Уватского муниципального района».</w:t>
      </w:r>
    </w:p>
    <w:p>
      <w:pPr>
        <w:pStyle w:val="Normal"/>
        <w:rPr>
          <w:rFonts w:cs="Arial"/>
          <w:szCs w:val="26"/>
          <w:lang w:val="ru-RU"/>
        </w:rPr>
      </w:pPr>
      <w:r>
        <w:rPr>
          <w:rFonts w:cs="Arial"/>
          <w:szCs w:val="26"/>
          <w:lang w:val="ru-RU"/>
        </w:rPr>
        <w:t>Схема включает в себя первоочередные мероприятия по созданию систем водоснабжения и водоотведения, направленные на повышение надёжности функционирования этих систем, а также безопасные и комфортные условия для проживания людей.</w:t>
      </w:r>
    </w:p>
    <w:p>
      <w:pPr>
        <w:pStyle w:val="Normal"/>
        <w:rPr>
          <w:rFonts w:cs="Arial"/>
          <w:szCs w:val="26"/>
          <w:lang w:val="ru-RU"/>
        </w:rPr>
      </w:pPr>
      <w:r>
        <w:rPr>
          <w:rFonts w:cs="Arial"/>
          <w:szCs w:val="26"/>
          <w:lang w:val="ru-RU"/>
        </w:rPr>
        <w:t>Схема водоснабжения и водоотведения содержит: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основные направления, принципы, задачи и целевые показатели развития централизованных систем водоснабжения и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прогнозные балансы потребления питьевой воды, количества и состава сточных вод (в случае принятия решения о строительстве централизованной системы водоотведения) сроком на 15 лет с учетом различных сценариев развития поселения;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описание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холодного водоснабжения);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карты (схемы) планируемого размещения объектов централизованных систем горячего водоснабжения (при наличии), холодного водоснабжения и (или) водоотведения;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pPr>
        <w:pStyle w:val="Normal"/>
        <w:rPr>
          <w:rFonts w:cs="Arial"/>
          <w:szCs w:val="26"/>
          <w:lang w:val="ru-RU"/>
        </w:rPr>
      </w:pPr>
      <w:r>
        <w:rPr>
          <w:rFonts w:cs="Arial"/>
          <w:szCs w:val="26"/>
          <w:lang w:val="ru-RU"/>
        </w:rPr>
        <w:t>Мероприятия охватывают следующие объекты системы коммунальной инфраструктуры:</w:t>
      </w:r>
    </w:p>
    <w:p>
      <w:pPr>
        <w:pStyle w:val="Normal"/>
        <w:numPr>
          <w:ilvl w:val="0"/>
          <w:numId w:val="3"/>
        </w:numPr>
        <w:ind w:left="0" w:firstLine="709"/>
        <w:rPr>
          <w:rFonts w:cs="Arial"/>
          <w:szCs w:val="26"/>
        </w:rPr>
      </w:pPr>
      <w:r>
        <w:rPr>
          <w:rFonts w:cs="Arial"/>
          <w:szCs w:val="26"/>
        </w:rPr>
        <w:t>Водоснабжение:</w:t>
      </w:r>
    </w:p>
    <w:p>
      <w:pPr>
        <w:pStyle w:val="Normal"/>
        <w:rPr>
          <w:rFonts w:cs="Arial"/>
          <w:szCs w:val="26"/>
        </w:rPr>
      </w:pPr>
      <w:r>
        <w:rPr>
          <w:rFonts w:cs="Arial"/>
          <w:szCs w:val="26"/>
        </w:rPr>
        <w:t>а) магистральные сети водоснабжения;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водозаборные узлы (далее – ВЗУ);</w:t>
      </w:r>
    </w:p>
    <w:p>
      <w:pPr>
        <w:pStyle w:val="Normal"/>
        <w:rPr>
          <w:rFonts w:cs="Arial"/>
          <w:szCs w:val="26"/>
          <w:lang w:val="ru-RU"/>
        </w:rPr>
      </w:pPr>
      <w:r>
        <w:rPr>
          <w:rFonts w:cs="Arial"/>
          <w:szCs w:val="26"/>
          <w:lang w:val="ru-RU"/>
        </w:rPr>
        <w:t>в)</w:t>
      </w:r>
      <w:r>
        <w:rPr>
          <w:rFonts w:cs="Arial"/>
          <w:szCs w:val="26"/>
        </w:rPr>
        <w:t> </w:t>
      </w:r>
      <w:r>
        <w:rPr>
          <w:rFonts w:cs="Arial"/>
          <w:szCs w:val="26"/>
          <w:lang w:val="ru-RU"/>
        </w:rPr>
        <w:t>насосные станции либо водонапорные башни.</w:t>
      </w:r>
    </w:p>
    <w:p>
      <w:pPr>
        <w:pStyle w:val="Normal"/>
        <w:rPr>
          <w:rFonts w:cs="Arial"/>
          <w:szCs w:val="26"/>
          <w:lang w:val="ru-RU"/>
        </w:rPr>
      </w:pPr>
      <w:r>
        <w:rPr>
          <w:rFonts w:cs="Arial"/>
          <w:szCs w:val="26"/>
          <w:lang w:val="ru-RU"/>
        </w:rPr>
        <w:t>2) Водоотведение: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нецентрализованная система водоотведения;</w:t>
      </w:r>
    </w:p>
    <w:p>
      <w:pPr>
        <w:pStyle w:val="ListParagraph"/>
        <w:spacing w:before="0" w:after="0"/>
        <w:ind w:left="0" w:firstLine="709"/>
        <w:rPr>
          <w:rFonts w:cs="Arial"/>
          <w:szCs w:val="26"/>
        </w:rPr>
      </w:pPr>
      <w:r>
        <w:rPr>
          <w:rFonts w:cs="Arial"/>
          <w:szCs w:val="26"/>
        </w:rPr>
        <w:t>б) анализ целесообразности строительства централизованной системы водоотведения.</w:t>
      </w:r>
      <w:r>
        <w:br w:type="page"/>
      </w:r>
    </w:p>
    <w:p>
      <w:pPr>
        <w:pStyle w:val="Normal"/>
        <w:jc w:val="center"/>
        <w:rPr>
          <w:rFonts w:cs="Arial"/>
          <w:b/>
          <w:b/>
          <w:szCs w:val="26"/>
          <w:lang w:val="ru-RU"/>
        </w:rPr>
      </w:pPr>
      <w:r>
        <w:rPr>
          <w:rFonts w:cs="Arial"/>
          <w:b/>
          <w:szCs w:val="26"/>
          <w:lang w:val="ru-RU"/>
        </w:rPr>
        <w:t>Паспорт схемы</w:t>
      </w:r>
    </w:p>
    <w:p>
      <w:pPr>
        <w:pStyle w:val="Normal"/>
        <w:rPr>
          <w:rFonts w:cs="Arial"/>
          <w:b/>
          <w:b/>
          <w:szCs w:val="26"/>
          <w:lang w:val="ru-RU"/>
        </w:rPr>
      </w:pPr>
      <w:r>
        <w:rPr>
          <w:rFonts w:cs="Arial"/>
          <w:b/>
          <w:szCs w:val="26"/>
          <w:lang w:val="ru-RU"/>
        </w:rPr>
        <w:t>Наименование:</w:t>
      </w:r>
    </w:p>
    <w:p>
      <w:pPr>
        <w:pStyle w:val="Normal"/>
        <w:rPr>
          <w:rFonts w:cs="Arial"/>
          <w:szCs w:val="26"/>
          <w:lang w:val="ru-RU"/>
        </w:rPr>
      </w:pPr>
      <w:r>
        <w:rPr>
          <w:rFonts w:cs="Arial"/>
          <w:szCs w:val="26"/>
          <w:lang w:val="ru-RU"/>
        </w:rPr>
        <w:t>Схема водоснабжения и водоотведения Ивановского сельского поселения Уватского района Тюменской области на 2015-2030 года.</w:t>
      </w:r>
    </w:p>
    <w:p>
      <w:pPr>
        <w:pStyle w:val="Normal"/>
        <w:rPr>
          <w:rFonts w:cs="Arial"/>
          <w:b/>
          <w:b/>
          <w:szCs w:val="26"/>
          <w:lang w:val="ru-RU"/>
        </w:rPr>
      </w:pPr>
      <w:r>
        <w:rPr>
          <w:rFonts w:cs="Arial"/>
          <w:b/>
          <w:szCs w:val="26"/>
          <w:lang w:val="ru-RU"/>
        </w:rPr>
        <w:t>Инициатор проекта (муниципальный заказчик):</w:t>
      </w:r>
    </w:p>
    <w:p>
      <w:pPr>
        <w:pStyle w:val="Normal"/>
        <w:rPr>
          <w:rFonts w:cs="Arial"/>
          <w:szCs w:val="26"/>
          <w:lang w:val="ru-RU"/>
        </w:rPr>
      </w:pPr>
      <w:r>
        <w:rPr>
          <w:rFonts w:cs="Arial"/>
          <w:szCs w:val="26"/>
          <w:lang w:val="ru-RU"/>
        </w:rPr>
        <w:t>МКУ «Комитет по ЖКХ Уватского муниципального района»</w:t>
      </w:r>
    </w:p>
    <w:p>
      <w:pPr>
        <w:pStyle w:val="Normal"/>
        <w:rPr>
          <w:rFonts w:cs="Arial"/>
          <w:b/>
          <w:b/>
          <w:szCs w:val="26"/>
          <w:lang w:val="ru-RU"/>
        </w:rPr>
      </w:pPr>
      <w:r>
        <w:rPr>
          <w:rFonts w:cs="Arial"/>
          <w:b/>
          <w:szCs w:val="26"/>
          <w:lang w:val="ru-RU"/>
        </w:rPr>
        <w:t>Местонахождение объекта:</w:t>
      </w:r>
    </w:p>
    <w:p>
      <w:pPr>
        <w:pStyle w:val="Normal"/>
        <w:rPr>
          <w:rFonts w:cs="Arial"/>
          <w:szCs w:val="26"/>
          <w:lang w:val="ru-RU"/>
        </w:rPr>
      </w:pPr>
      <w:r>
        <w:rPr>
          <w:rFonts w:cs="Arial"/>
          <w:szCs w:val="26"/>
          <w:lang w:val="ru-RU"/>
        </w:rPr>
        <w:t>626170, Тюменская область, с. Уват, ул. Иртышская, 19.</w:t>
      </w:r>
    </w:p>
    <w:p>
      <w:pPr>
        <w:pStyle w:val="Normal"/>
        <w:rPr>
          <w:rFonts w:cs="Arial"/>
          <w:b/>
          <w:b/>
          <w:szCs w:val="26"/>
          <w:lang w:val="ru-RU"/>
        </w:rPr>
      </w:pPr>
      <w:r>
        <w:rPr>
          <w:rFonts w:cs="Arial"/>
          <w:b/>
          <w:szCs w:val="26"/>
          <w:lang w:val="ru-RU"/>
        </w:rPr>
        <w:t>Нормативно-правовая база для разработки схемы:</w:t>
      </w:r>
    </w:p>
    <w:p>
      <w:pPr>
        <w:pStyle w:val="Normal"/>
        <w:rPr>
          <w:rFonts w:cs="Arial"/>
          <w:b/>
          <w:b/>
          <w:szCs w:val="26"/>
          <w:lang w:val="ru-RU"/>
        </w:rPr>
      </w:pPr>
      <w:r>
        <w:rPr>
          <w:rFonts w:cs="Arial"/>
          <w:szCs w:val="26"/>
          <w:lang w:val="ru-RU"/>
        </w:rPr>
        <w:t>а)</w:t>
      </w:r>
      <w:r>
        <w:rPr>
          <w:rFonts w:cs="Arial"/>
          <w:b/>
          <w:szCs w:val="26"/>
        </w:rPr>
        <w:t> </w:t>
      </w:r>
      <w:r>
        <w:rPr>
          <w:rFonts w:cs="Arial"/>
          <w:szCs w:val="26"/>
          <w:lang w:val="ru-RU"/>
        </w:rPr>
        <w:t>Градостроительный кодекс Российской Федерации;</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Федеральный закон от 07.12.2011 </w:t>
      </w:r>
      <w:r>
        <w:rPr>
          <w:rFonts w:cs="Arial"/>
          <w:szCs w:val="26"/>
        </w:rPr>
        <w:t>N</w:t>
      </w:r>
      <w:r>
        <w:rPr>
          <w:rFonts w:cs="Arial"/>
          <w:szCs w:val="26"/>
          <w:lang w:val="ru-RU"/>
        </w:rPr>
        <w:t xml:space="preserve"> 416-ФЗ «О водоснабжении и водоотведении»; </w:t>
      </w:r>
    </w:p>
    <w:p>
      <w:pPr>
        <w:pStyle w:val="Normal"/>
        <w:rPr>
          <w:rFonts w:cs="Arial"/>
          <w:szCs w:val="26"/>
          <w:lang w:val="ru-RU"/>
        </w:rPr>
      </w:pPr>
      <w:r>
        <w:rPr>
          <w:rFonts w:cs="Arial"/>
          <w:szCs w:val="26"/>
          <w:lang w:val="ru-RU"/>
        </w:rPr>
        <w:t>в)</w:t>
      </w:r>
      <w:r>
        <w:rPr>
          <w:rFonts w:cs="Arial"/>
          <w:szCs w:val="26"/>
        </w:rPr>
        <w:t> </w:t>
      </w:r>
      <w:r>
        <w:rPr>
          <w:rFonts w:cs="Arial"/>
          <w:szCs w:val="26"/>
          <w:lang w:val="ru-RU"/>
        </w:rPr>
        <w:t>Федеральный закон от 30.12.2004 № 210-ФЗ «Об основах регулирования тарифов организаций коммунального комплекса»;</w:t>
      </w:r>
    </w:p>
    <w:p>
      <w:pPr>
        <w:pStyle w:val="Normal"/>
        <w:rPr>
          <w:rFonts w:cs="Arial"/>
          <w:szCs w:val="26"/>
          <w:lang w:val="ru-RU"/>
        </w:rPr>
      </w:pPr>
      <w:r>
        <w:rPr>
          <w:rFonts w:cs="Arial"/>
          <w:szCs w:val="26"/>
          <w:lang w:val="ru-RU"/>
        </w:rPr>
        <w:t>г)</w:t>
      </w:r>
      <w:r>
        <w:rPr>
          <w:rFonts w:cs="Arial"/>
          <w:szCs w:val="26"/>
        </w:rPr>
        <w:t> </w:t>
      </w:r>
      <w:r>
        <w:rPr>
          <w:rFonts w:cs="Arial"/>
          <w:szCs w:val="26"/>
          <w:lang w:val="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Федеральный закон от 26.03.2003 № 35-ФЗ «Об электроэнергетике»;</w:t>
      </w:r>
    </w:p>
    <w:p>
      <w:pPr>
        <w:pStyle w:val="Normal"/>
        <w:rPr>
          <w:rFonts w:cs="Arial"/>
          <w:szCs w:val="26"/>
          <w:lang w:val="ru-RU"/>
        </w:rPr>
      </w:pPr>
      <w:r>
        <w:rPr>
          <w:rFonts w:cs="Arial"/>
          <w:szCs w:val="26"/>
          <w:lang w:val="ru-RU"/>
        </w:rPr>
        <w:t>е)</w:t>
      </w:r>
      <w:r>
        <w:rPr>
          <w:rFonts w:cs="Arial"/>
          <w:szCs w:val="26"/>
        </w:rPr>
        <w:t> </w:t>
      </w:r>
      <w:r>
        <w:rPr>
          <w:rFonts w:cs="Arial"/>
          <w:szCs w:val="26"/>
          <w:lang w:val="ru-RU"/>
        </w:rPr>
        <w:t>Федеральный закон от 06.10.2003 № 131-ФЗ «Об общих принципах организации местного самоуправления в Российской Федерации»;</w:t>
      </w:r>
    </w:p>
    <w:p>
      <w:pPr>
        <w:pStyle w:val="Normal"/>
        <w:rPr>
          <w:rFonts w:cs="Arial"/>
          <w:szCs w:val="26"/>
          <w:lang w:val="ru-RU"/>
        </w:rPr>
      </w:pPr>
      <w:r>
        <w:rPr>
          <w:rFonts w:cs="Arial"/>
          <w:szCs w:val="26"/>
          <w:lang w:val="ru-RU"/>
        </w:rPr>
        <w:t>ж)</w:t>
      </w:r>
      <w:r>
        <w:rPr>
          <w:rFonts w:cs="Arial"/>
          <w:szCs w:val="26"/>
        </w:rPr>
        <w:t> </w:t>
      </w:r>
      <w:r>
        <w:rPr>
          <w:rFonts w:cs="Arial"/>
          <w:szCs w:val="26"/>
          <w:lang w:val="ru-RU"/>
        </w:rPr>
        <w:t>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з)</w:t>
      </w:r>
      <w:r>
        <w:rPr>
          <w:rFonts w:cs="Arial"/>
          <w:szCs w:val="26"/>
        </w:rPr>
        <w:t> </w:t>
      </w:r>
      <w:r>
        <w:rPr>
          <w:rFonts w:cs="Arial"/>
          <w:szCs w:val="26"/>
          <w:lang w:val="ru-RU"/>
        </w:rPr>
        <w:t>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и)</w:t>
      </w:r>
      <w:r>
        <w:rPr>
          <w:rFonts w:cs="Arial"/>
          <w:szCs w:val="26"/>
        </w:rPr>
        <w:t> </w:t>
      </w:r>
      <w:r>
        <w:rPr>
          <w:rFonts w:cs="Arial"/>
          <w:szCs w:val="26"/>
          <w:lang w:val="ru-RU"/>
        </w:rPr>
        <w:t>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к)</w:t>
      </w:r>
      <w:r>
        <w:rPr>
          <w:rFonts w:cs="Arial"/>
          <w:szCs w:val="26"/>
        </w:rPr>
        <w:t> </w:t>
      </w:r>
      <w:r>
        <w:rPr>
          <w:rFonts w:cs="Arial"/>
          <w:szCs w:val="26"/>
          <w:lang w:val="ru-RU"/>
        </w:rPr>
        <w:t>Приказ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w:t>
      </w:r>
    </w:p>
    <w:p>
      <w:pPr>
        <w:pStyle w:val="Normal"/>
        <w:rPr>
          <w:rFonts w:cs="Arial"/>
          <w:szCs w:val="26"/>
          <w:lang w:val="ru-RU"/>
        </w:rPr>
      </w:pPr>
      <w:r>
        <w:rPr>
          <w:rFonts w:cs="Arial"/>
          <w:szCs w:val="26"/>
          <w:lang w:val="ru-RU"/>
        </w:rPr>
        <w:t>л)</w:t>
      </w:r>
      <w:r>
        <w:rPr>
          <w:rFonts w:cs="Arial"/>
          <w:szCs w:val="26"/>
        </w:rPr>
        <w:t> </w:t>
      </w:r>
      <w:r>
        <w:rPr>
          <w:rFonts w:cs="Arial"/>
          <w:szCs w:val="26"/>
          <w:lang w:val="ru-RU"/>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Normal"/>
        <w:rPr>
          <w:rFonts w:cs="Arial"/>
          <w:szCs w:val="26"/>
          <w:lang w:val="ru-RU"/>
        </w:rPr>
      </w:pPr>
      <w:r>
        <w:rPr>
          <w:rFonts w:cs="Arial"/>
          <w:szCs w:val="26"/>
          <w:lang w:val="ru-RU"/>
        </w:rPr>
        <w:t>м)</w:t>
      </w:r>
      <w:r>
        <w:rPr>
          <w:rFonts w:cs="Arial"/>
          <w:szCs w:val="26"/>
        </w:rPr>
        <w:t> </w:t>
      </w:r>
      <w:r>
        <w:rPr>
          <w:rFonts w:cs="Arial"/>
          <w:szCs w:val="26"/>
          <w:lang w:val="ru-RU"/>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(Минрегион России) от 29 декабря 2011 г. № 635/11 и введен в действие с 01 января 2016 г;</w:t>
      </w:r>
    </w:p>
    <w:p>
      <w:pPr>
        <w:pStyle w:val="Normal"/>
        <w:rPr>
          <w:rFonts w:cs="Arial"/>
          <w:szCs w:val="26"/>
          <w:lang w:val="ru-RU"/>
        </w:rPr>
      </w:pPr>
      <w:r>
        <w:rPr>
          <w:rFonts w:cs="Arial"/>
          <w:szCs w:val="26"/>
          <w:lang w:val="ru-RU"/>
        </w:rPr>
        <w:t>н)</w:t>
      </w:r>
      <w:r>
        <w:rPr>
          <w:rFonts w:cs="Arial"/>
          <w:szCs w:val="26"/>
        </w:rPr>
        <w:t> </w:t>
      </w:r>
      <w:r>
        <w:rPr>
          <w:rFonts w:cs="Arial"/>
          <w:szCs w:val="26"/>
          <w:lang w:val="ru-RU"/>
        </w:rPr>
        <w:t>СНиП 2.04.01-85* «Внутренний водопровод и канализация зданий» (Официальное издание, М.: ГУП ЦПП, 2003. Дата редакции: 01.01.2003);</w:t>
      </w:r>
    </w:p>
    <w:p>
      <w:pPr>
        <w:pStyle w:val="Normal"/>
        <w:rPr>
          <w:rFonts w:cs="Arial"/>
          <w:szCs w:val="26"/>
          <w:lang w:val="ru-RU"/>
        </w:rPr>
      </w:pPr>
      <w:r>
        <w:rPr>
          <w:rFonts w:cs="Arial"/>
          <w:szCs w:val="26"/>
          <w:lang w:val="ru-RU"/>
        </w:rPr>
        <w:t>о)</w:t>
      </w:r>
      <w:r>
        <w:rPr>
          <w:rFonts w:cs="Arial"/>
          <w:szCs w:val="26"/>
        </w:rPr>
        <w:t> </w:t>
      </w:r>
      <w:r>
        <w:rPr>
          <w:rFonts w:cs="Arial"/>
          <w:szCs w:val="26"/>
          <w:lang w:val="ru-RU"/>
        </w:rPr>
        <w:t>Генеральный план Ивановского сельского поселения Уватского муниципального района,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b/>
          <w:b/>
          <w:szCs w:val="26"/>
          <w:lang w:val="ru-RU"/>
        </w:rPr>
      </w:pPr>
      <w:r>
        <w:rPr>
          <w:rFonts w:cs="Arial"/>
          <w:b/>
          <w:szCs w:val="26"/>
          <w:lang w:val="ru-RU"/>
        </w:rPr>
        <w:t>Цели схемы:</w:t>
      </w:r>
    </w:p>
    <w:p>
      <w:pPr>
        <w:pStyle w:val="ListParagraph"/>
        <w:spacing w:before="0" w:after="0"/>
        <w:ind w:left="0" w:firstLine="709"/>
        <w:rPr>
          <w:rFonts w:cs="Arial"/>
          <w:szCs w:val="26"/>
        </w:rPr>
      </w:pPr>
      <w:r>
        <w:rPr>
          <w:rFonts w:cs="Arial"/>
          <w:szCs w:val="26"/>
        </w:rPr>
        <w:t>а) развитие систем централизованного водоснабжения и водоотведения для существующего и нового строительства жилищного фонда в период до 2030 года;</w:t>
      </w:r>
    </w:p>
    <w:p>
      <w:pPr>
        <w:pStyle w:val="ListParagraph"/>
        <w:spacing w:before="0" w:after="0"/>
        <w:ind w:left="0" w:firstLine="709"/>
        <w:rPr>
          <w:rFonts w:cs="Arial"/>
          <w:szCs w:val="26"/>
        </w:rPr>
      </w:pPr>
      <w:r>
        <w:rPr>
          <w:rFonts w:cs="Arial"/>
          <w:szCs w:val="26"/>
        </w:rPr>
        <w:t>б) увеличение объёмов производства коммунальной продукции, в частности, оказания услуг по водоснабжению и водоотведению при повышении качества оказания услуг, а также сохранение действующей ценовой политики;</w:t>
      </w:r>
    </w:p>
    <w:p>
      <w:pPr>
        <w:pStyle w:val="ListParagraph"/>
        <w:spacing w:before="0" w:after="0"/>
        <w:ind w:left="0" w:firstLine="709"/>
        <w:rPr>
          <w:rFonts w:cs="Arial"/>
          <w:szCs w:val="26"/>
        </w:rPr>
      </w:pPr>
      <w:r>
        <w:rPr>
          <w:rFonts w:cs="Arial"/>
          <w:szCs w:val="26"/>
        </w:rPr>
        <w:t>в) улучшение работы систем водоснабжения и водоотведения;</w:t>
      </w:r>
    </w:p>
    <w:p>
      <w:pPr>
        <w:pStyle w:val="ListParagraph"/>
        <w:spacing w:before="0" w:after="0"/>
        <w:ind w:left="0" w:firstLine="709"/>
        <w:rPr>
          <w:rFonts w:cs="Arial"/>
          <w:szCs w:val="26"/>
        </w:rPr>
      </w:pPr>
      <w:r>
        <w:rPr>
          <w:rFonts w:cs="Arial"/>
          <w:szCs w:val="26"/>
        </w:rPr>
        <w:t>г) повышение качества питьевой воды;</w:t>
      </w:r>
    </w:p>
    <w:p>
      <w:pPr>
        <w:pStyle w:val="Normal"/>
        <w:rPr>
          <w:rFonts w:cs="Arial"/>
          <w:szCs w:val="26"/>
          <w:lang w:val="ru-RU"/>
        </w:rPr>
      </w:pPr>
      <w:r>
        <w:rPr>
          <w:rFonts w:cs="Arial"/>
          <w:szCs w:val="26"/>
          <w:lang w:val="ru-RU"/>
        </w:rPr>
        <w:t>д)</w:t>
      </w:r>
      <w:r>
        <w:rPr>
          <w:rFonts w:cs="Arial"/>
          <w:szCs w:val="26"/>
        </w:rPr>
        <w:t> </w:t>
      </w:r>
      <w:r>
        <w:rPr>
          <w:rFonts w:cs="Arial"/>
          <w:szCs w:val="26"/>
          <w:lang w:val="ru-RU"/>
        </w:rPr>
        <w:t>обеспечение надёжного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w:t>
      </w:r>
    </w:p>
    <w:p>
      <w:pPr>
        <w:pStyle w:val="Normal"/>
        <w:rPr>
          <w:rFonts w:cs="Arial"/>
          <w:b/>
          <w:b/>
          <w:szCs w:val="26"/>
          <w:lang w:val="ru-RU"/>
        </w:rPr>
      </w:pPr>
      <w:r>
        <w:rPr>
          <w:rFonts w:cs="Arial"/>
          <w:b/>
          <w:szCs w:val="26"/>
          <w:lang w:val="ru-RU"/>
        </w:rPr>
        <w:t>Способ достижения поставленных целей:</w:t>
      </w:r>
    </w:p>
    <w:p>
      <w:pPr>
        <w:pStyle w:val="Normal"/>
        <w:rPr>
          <w:rFonts w:cs="Arial"/>
          <w:szCs w:val="26"/>
          <w:lang w:val="ru-RU"/>
        </w:rPr>
      </w:pPr>
      <w:r>
        <w:rPr>
          <w:rFonts w:cs="Arial"/>
          <w:szCs w:val="26"/>
          <w:lang w:val="ru-RU"/>
        </w:rPr>
        <w:t>Для достижения поставленных целей следует реализовать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и реконструкция водоводов и магистральных сетей;</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сооружений, основных КНС и площадок для их размещения;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снижение вредного воздействия на окружающую среду.</w:t>
      </w:r>
    </w:p>
    <w:p>
      <w:pPr>
        <w:pStyle w:val="Normal"/>
        <w:rPr>
          <w:rFonts w:cs="Arial"/>
          <w:b/>
          <w:b/>
          <w:szCs w:val="26"/>
          <w:lang w:val="ru-RU"/>
        </w:rPr>
      </w:pPr>
      <w:r>
        <w:rPr>
          <w:rFonts w:cs="Arial"/>
          <w:b/>
          <w:szCs w:val="26"/>
          <w:lang w:val="ru-RU"/>
        </w:rPr>
        <w:t>Сроки и этапы реализации мероприятий схемы:</w:t>
      </w:r>
    </w:p>
    <w:p>
      <w:pPr>
        <w:pStyle w:val="Normal"/>
        <w:rPr>
          <w:rFonts w:cs="Arial"/>
          <w:b/>
          <w:b/>
          <w:szCs w:val="26"/>
          <w:lang w:val="ru-RU"/>
        </w:rPr>
      </w:pPr>
      <w:r>
        <w:rPr>
          <w:rFonts w:cs="Arial"/>
          <w:b/>
          <w:szCs w:val="26"/>
          <w:lang w:val="ru-RU"/>
        </w:rPr>
        <w:t>Ивановское сельское поселение</w:t>
      </w:r>
    </w:p>
    <w:p>
      <w:pPr>
        <w:pStyle w:val="Normal"/>
        <w:rPr>
          <w:rFonts w:cs="Arial"/>
          <w:szCs w:val="26"/>
          <w:lang w:val="ru-RU"/>
        </w:rPr>
      </w:pPr>
      <w:r>
        <w:rPr>
          <w:rFonts w:cs="Arial"/>
          <w:szCs w:val="26"/>
          <w:lang w:val="ru-RU"/>
        </w:rPr>
        <w:t>На первый этап 2016-2020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(2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системы водоснабжения с.</w:t>
      </w:r>
      <w:r>
        <w:rPr>
          <w:rFonts w:cs="Arial"/>
          <w:szCs w:val="26"/>
        </w:rPr>
        <w:t> </w:t>
      </w:r>
      <w:r>
        <w:rPr>
          <w:rFonts w:cs="Arial"/>
          <w:szCs w:val="26"/>
          <w:lang w:val="ru-RU"/>
        </w:rPr>
        <w:t>Ивановка (сетей водоснабжения, водозабора, водоочистных сооружений);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реконструкция очистных сооружений п. Нагорный (1 шт.);</w:t>
      </w:r>
    </w:p>
    <w:p>
      <w:pPr>
        <w:pStyle w:val="Normal"/>
        <w:rPr>
          <w:rFonts w:cs="Arial"/>
          <w:szCs w:val="26"/>
          <w:lang w:val="ru-RU"/>
        </w:rPr>
      </w:pPr>
      <w:r>
        <w:rPr>
          <w:rFonts w:cs="Arial"/>
          <w:szCs w:val="26"/>
          <w:lang w:val="ru-RU"/>
        </w:rPr>
        <w:t>н)</w:t>
      </w:r>
      <w:r>
        <w:rPr>
          <w:rFonts w:cs="Arial"/>
          <w:szCs w:val="26"/>
        </w:rPr>
        <w:t> </w:t>
      </w:r>
      <w:r>
        <w:rPr>
          <w:rFonts w:cs="Arial"/>
          <w:szCs w:val="26"/>
          <w:lang w:val="ru-RU"/>
        </w:rPr>
        <w:t xml:space="preserve"> регулярная промывка сетей водоотведения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о)</w:t>
      </w:r>
      <w:r>
        <w:rPr>
          <w:rFonts w:cs="Arial"/>
          <w:szCs w:val="26"/>
        </w:rPr>
        <w:t> </w:t>
      </w:r>
      <w:r>
        <w:rPr>
          <w:rFonts w:cs="Arial"/>
          <w:szCs w:val="26"/>
          <w:lang w:val="ru-RU"/>
        </w:rPr>
        <w:t>замена ветхих канализационных сетей п. Нагорный (1,2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(2 км).</w:t>
      </w:r>
    </w:p>
    <w:p>
      <w:pPr>
        <w:pStyle w:val="Normal"/>
        <w:rPr>
          <w:rFonts w:cs="Arial"/>
          <w:szCs w:val="26"/>
          <w:lang w:val="ru-RU"/>
        </w:rPr>
      </w:pPr>
      <w:r>
        <w:rPr>
          <w:rFonts w:cs="Arial"/>
          <w:szCs w:val="26"/>
          <w:lang w:val="ru-RU"/>
        </w:rPr>
      </w:r>
    </w:p>
    <w:p>
      <w:pPr>
        <w:pStyle w:val="Normal"/>
        <w:rPr>
          <w:rFonts w:cs="Arial"/>
          <w:b/>
          <w:b/>
          <w:szCs w:val="26"/>
          <w:lang w:val="ru-RU"/>
        </w:rPr>
      </w:pPr>
      <w:r>
        <w:rPr>
          <w:rFonts w:cs="Arial"/>
          <w:b/>
          <w:szCs w:val="26"/>
          <w:lang w:val="ru-RU"/>
        </w:rPr>
        <w:t>Ожидаемые результаты от реализации мероприятий схемы: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повышение качества предоставления коммунальных услуг;</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и замена устаревшего оборудования и сетей;</w:t>
      </w:r>
    </w:p>
    <w:p>
      <w:pPr>
        <w:pStyle w:val="Normal"/>
        <w:rPr>
          <w:rFonts w:cs="Arial"/>
          <w:szCs w:val="26"/>
          <w:lang w:val="ru-RU"/>
        </w:rPr>
      </w:pPr>
      <w:r>
        <w:rPr>
          <w:rFonts w:cs="Arial"/>
          <w:szCs w:val="26"/>
          <w:lang w:val="ru-RU"/>
        </w:rPr>
        <w:t>в)</w:t>
      </w:r>
      <w:r>
        <w:rPr>
          <w:rFonts w:cs="Arial"/>
          <w:szCs w:val="26"/>
        </w:rPr>
        <w:t> </w:t>
      </w:r>
      <w:r>
        <w:rPr>
          <w:rFonts w:cs="Arial"/>
          <w:szCs w:val="26"/>
          <w:lang w:val="ru-RU"/>
        </w:rPr>
        <w:t>увеличение мощности систем водоснабжения и водоотведения;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улучшение экологической ситуации на территории Уватского муниципального района;</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создание коммунальной инфраструктуры для комфортного проживания населения, а также дальнейшего развития Уватского муниципального района.</w:t>
      </w:r>
      <w:r>
        <w:br w:type="page"/>
      </w:r>
    </w:p>
    <w:p>
      <w:pPr>
        <w:pStyle w:val="1"/>
        <w:spacing w:before="0" w:after="0"/>
        <w:jc w:val="center"/>
        <w:rPr>
          <w:rFonts w:cs="Arial"/>
          <w:sz w:val="26"/>
          <w:szCs w:val="26"/>
        </w:rPr>
      </w:pPr>
      <w:bookmarkStart w:id="1" w:name="_Toc430607462"/>
      <w:bookmarkEnd w:id="1"/>
      <w:r>
        <w:rPr>
          <w:rFonts w:cs="Arial"/>
          <w:sz w:val="26"/>
          <w:szCs w:val="26"/>
        </w:rPr>
        <w:t>Глава 1. Краткое описание</w:t>
      </w:r>
    </w:p>
    <w:p>
      <w:pPr>
        <w:pStyle w:val="Normal"/>
        <w:rPr>
          <w:rFonts w:cs="Arial"/>
          <w:szCs w:val="26"/>
          <w:lang w:val="ru-RU"/>
        </w:rPr>
      </w:pPr>
      <w:r>
        <w:rPr>
          <w:rFonts w:cs="Arial"/>
          <w:szCs w:val="26"/>
          <w:lang w:val="ru-RU"/>
        </w:rPr>
        <w:t>Уватский район Тюменской области официально образован 14 января 1925 года. Его территория площадью 48 тыс. кв. км граничит с Ханты-Мансийским автономным округом, Тобольским и Вагайским районами, а также Омской и Томской областями. Административный центр Уватского района – село Уват. Ближайшие к нему крупные города – Тобольск (120 км) и Тюмень (370 км).</w:t>
      </w:r>
    </w:p>
    <w:p>
      <w:pPr>
        <w:pStyle w:val="Normal"/>
        <w:rPr>
          <w:rFonts w:cs="Arial"/>
          <w:szCs w:val="26"/>
          <w:lang w:val="ru-RU"/>
        </w:rPr>
      </w:pPr>
      <w:r>
        <w:rPr>
          <w:rFonts w:cs="Arial"/>
          <w:szCs w:val="26"/>
          <w:lang w:val="ru-RU"/>
        </w:rPr>
        <w:t>Район включает в себя 12 сельских поселений с 33 населенными пунктами. Некоторые из них считаются труднодоступными.</w:t>
      </w:r>
    </w:p>
    <w:p>
      <w:pPr>
        <w:pStyle w:val="Normal"/>
        <w:rPr>
          <w:rFonts w:cs="Arial"/>
          <w:szCs w:val="26"/>
          <w:lang w:val="ru-RU"/>
        </w:rPr>
      </w:pPr>
      <w:r>
        <w:rPr>
          <w:rFonts w:cs="Arial"/>
          <w:szCs w:val="26"/>
          <w:lang w:val="ru-RU"/>
        </w:rPr>
        <w:t xml:space="preserve">Являясь одним из районов Крайнего Севера, Уватский район известен суровым климатом, уникальными природными богатствами и удивительной красотой пейзажей. Леса края богаты дичью, пушным зверем, ценными древесными породами. Рыбный промысел во все времена имел здесь большое значение. Все это привлекло в Сибирь в начале </w:t>
      </w:r>
      <w:r>
        <w:rPr>
          <w:rFonts w:cs="Arial"/>
          <w:szCs w:val="26"/>
        </w:rPr>
        <w:t>XX</w:t>
      </w:r>
      <w:r>
        <w:rPr>
          <w:rFonts w:cs="Arial"/>
          <w:szCs w:val="26"/>
          <w:lang w:val="ru-RU"/>
        </w:rPr>
        <w:t xml:space="preserve"> века вольных поселенцев. Образовывались новые населенные пункты.</w:t>
      </w:r>
    </w:p>
    <w:p>
      <w:pPr>
        <w:pStyle w:val="Normal"/>
        <w:rPr>
          <w:rFonts w:cs="Arial"/>
          <w:szCs w:val="26"/>
          <w:lang w:val="ru-RU"/>
        </w:rPr>
      </w:pPr>
      <w:r>
        <w:rPr>
          <w:rFonts w:cs="Arial"/>
          <w:szCs w:val="26"/>
          <w:lang w:val="ru-RU"/>
        </w:rPr>
        <w:t>Сегодня здесь развиты добыча полезных ископаемых, обрабатывающие производства, производство и распределение электроэнергии, газа и воды. Приоритетной отраслью в экономике района является нефтедобыча.</w:t>
      </w:r>
    </w:p>
    <w:p>
      <w:pPr>
        <w:pStyle w:val="Normal"/>
        <w:jc w:val="center"/>
        <w:rPr>
          <w:rFonts w:cs="Arial"/>
          <w:b/>
          <w:b/>
          <w:szCs w:val="26"/>
          <w:lang w:val="ru-RU"/>
        </w:rPr>
      </w:pPr>
      <w:r>
        <w:rPr>
          <w:rFonts w:cs="Arial"/>
          <w:b/>
          <w:szCs w:val="26"/>
          <w:lang w:val="ru-RU"/>
        </w:rPr>
        <w:t>Ивановское сельское поселение</w:t>
      </w:r>
    </w:p>
    <w:p>
      <w:pPr>
        <w:pStyle w:val="Normal"/>
        <w:rPr>
          <w:rFonts w:cs="Arial"/>
          <w:szCs w:val="26"/>
          <w:lang w:val="ru-RU"/>
        </w:rPr>
      </w:pPr>
      <w:r>
        <w:rPr>
          <w:rFonts w:cs="Arial"/>
          <w:szCs w:val="26"/>
          <w:lang w:val="ru-RU"/>
        </w:rPr>
        <w:t>Поселение расположено на юго-западе района, на правобережье Иртыша.</w:t>
      </w:r>
    </w:p>
    <w:p>
      <w:pPr>
        <w:pStyle w:val="Normal"/>
        <w:rPr>
          <w:rFonts w:cs="Arial"/>
          <w:szCs w:val="26"/>
          <w:lang w:val="ru-RU"/>
        </w:rPr>
      </w:pPr>
      <w:r>
        <w:rPr>
          <w:rFonts w:cs="Arial"/>
          <w:szCs w:val="26"/>
          <w:lang w:val="ru-RU"/>
        </w:rPr>
        <w:t>Транспортно-географическое положение Ивановского сельского поселения довольно благоприятно. Центр поселения расположен недалеко (8.км) от правобережной части районного центра и связан с ним автодорогой с твердым покрытием, имеет по ней выход на федеральную автомагистраль Тюмень – Тобольск – Сургут и по последней - к ж.д. станции Юность Комсомольская.</w:t>
      </w:r>
    </w:p>
    <w:p>
      <w:pPr>
        <w:pStyle w:val="Normal"/>
        <w:rPr>
          <w:rFonts w:cs="Arial"/>
          <w:szCs w:val="26"/>
          <w:lang w:val="ru-RU"/>
        </w:rPr>
      </w:pPr>
      <w:r>
        <w:rPr>
          <w:rFonts w:cs="Arial"/>
          <w:szCs w:val="26"/>
          <w:lang w:val="ru-RU"/>
        </w:rPr>
        <w:t>Поселение объединяет следующие населенные пункты: с. Ивановка, д. Березовка, д. Остров,  д. Ялба, п. Нагорный.</w:t>
      </w:r>
    </w:p>
    <w:p>
      <w:pPr>
        <w:pStyle w:val="Normal"/>
        <w:rPr>
          <w:rFonts w:cs="Arial"/>
          <w:szCs w:val="26"/>
          <w:lang w:val="ru-RU"/>
        </w:rPr>
      </w:pPr>
      <w:r>
        <w:rPr>
          <w:rFonts w:cs="Arial"/>
          <w:szCs w:val="26"/>
          <w:lang w:val="ru-RU"/>
        </w:rPr>
        <w:t>Населенные пункты расположены вблизи р. Иртыш, на его участке в 418 -430 км от его устья, однако непосредственно на берег Иртыша не выходит ни один.</w:t>
      </w:r>
    </w:p>
    <w:p>
      <w:pPr>
        <w:pStyle w:val="Normal"/>
        <w:rPr>
          <w:rFonts w:cs="Arial"/>
          <w:szCs w:val="26"/>
          <w:lang w:val="ru-RU"/>
        </w:rPr>
      </w:pPr>
      <w:r>
        <w:rPr>
          <w:rFonts w:cs="Arial"/>
          <w:szCs w:val="26"/>
          <w:lang w:val="ru-RU"/>
        </w:rPr>
        <w:t>На западе поселение граничит с Уватским сельским поселением, на юго-западе – с Алымским сельским поселением, на юго-востоке на небольшом участке – с Туртасским сельским поселением.</w:t>
      </w:r>
    </w:p>
    <w:p>
      <w:pPr>
        <w:pStyle w:val="Normal"/>
        <w:rPr>
          <w:rFonts w:cs="Arial"/>
          <w:szCs w:val="26"/>
          <w:lang w:val="ru-RU"/>
        </w:rPr>
      </w:pPr>
      <w:r>
        <w:rPr>
          <w:rFonts w:cs="Arial"/>
          <w:szCs w:val="26"/>
          <w:lang w:val="ru-RU"/>
        </w:rPr>
        <w:t>С востока поселение окружают межселенные территории.</w:t>
      </w:r>
    </w:p>
    <w:p>
      <w:pPr>
        <w:pStyle w:val="Normal"/>
        <w:rPr>
          <w:rFonts w:cs="Arial"/>
          <w:szCs w:val="26"/>
          <w:lang w:val="ru-RU"/>
        </w:rPr>
      </w:pPr>
      <w:r>
        <w:rPr>
          <w:rFonts w:cs="Arial"/>
          <w:szCs w:val="26"/>
          <w:lang w:val="ru-RU"/>
        </w:rPr>
        <w:t>По территории поселения проходит автодорога федерального значения Тюмень – Ханты - Мансийск, линия электропередачи 110 кВ, на северо-востоке -  коридор ЛЭП 500 и 110 кВ. На небольшом участке территорию поселения пересекает магистральный нефтепровод с ЛДПС «Уват».</w:t>
      </w:r>
    </w:p>
    <w:p>
      <w:pPr>
        <w:pStyle w:val="1"/>
        <w:spacing w:before="0" w:after="0"/>
        <w:ind w:hanging="0"/>
        <w:jc w:val="center"/>
        <w:rPr>
          <w:rFonts w:cs="Arial"/>
          <w:sz w:val="26"/>
          <w:szCs w:val="26"/>
        </w:rPr>
      </w:pPr>
      <w:bookmarkStart w:id="2" w:name="_Toc430607463"/>
      <w:bookmarkEnd w:id="2"/>
      <w:r>
        <w:rPr>
          <w:rFonts w:cs="Arial"/>
          <w:sz w:val="26"/>
          <w:szCs w:val="26"/>
        </w:rPr>
        <w:t>Глава 2. Схема водоснабжения Ивановского сельского поселения Уватского района</w:t>
      </w:r>
    </w:p>
    <w:p>
      <w:pPr>
        <w:pStyle w:val="2"/>
        <w:spacing w:before="0" w:after="0"/>
        <w:ind w:hanging="0"/>
        <w:jc w:val="center"/>
        <w:rPr>
          <w:rFonts w:cs="Arial"/>
          <w:i w:val="false"/>
          <w:i w:val="false"/>
          <w:sz w:val="26"/>
          <w:szCs w:val="26"/>
        </w:rPr>
      </w:pPr>
      <w:bookmarkStart w:id="3" w:name="_Toc430607464"/>
      <w:r>
        <w:rPr>
          <w:rFonts w:cs="Arial"/>
          <w:bCs w:val="false"/>
          <w:i w:val="false"/>
          <w:sz w:val="26"/>
          <w:szCs w:val="26"/>
        </w:rPr>
        <w:t>2.1.</w:t>
      </w:r>
      <w:bookmarkEnd w:id="3"/>
      <w:r>
        <w:rPr>
          <w:rFonts w:cs="Arial"/>
          <w:i w:val="false"/>
          <w:sz w:val="26"/>
          <w:szCs w:val="26"/>
        </w:rPr>
        <w:t xml:space="preserve"> Технико-экономическое состояние централизованных систем водоснабжения Уватского района</w:t>
      </w:r>
    </w:p>
    <w:p>
      <w:pPr>
        <w:pStyle w:val="3"/>
        <w:spacing w:before="0" w:after="0"/>
        <w:ind w:hanging="0"/>
        <w:jc w:val="center"/>
        <w:rPr>
          <w:rFonts w:cs="Arial"/>
        </w:rPr>
      </w:pPr>
      <w:bookmarkStart w:id="4" w:name="_Toc430607465"/>
      <w:bookmarkEnd w:id="4"/>
      <w:r>
        <w:rPr>
          <w:rFonts w:cs="Arial"/>
        </w:rPr>
        <w:t>2.1.1. Описание системы и структуры водоснабжения Ивановского сельского поселения и деление территории Ивановского сельского поселения на эксплуатационные зоны</w:t>
      </w:r>
    </w:p>
    <w:p>
      <w:pPr>
        <w:pStyle w:val="Normal"/>
        <w:rPr>
          <w:rFonts w:cs="Arial"/>
          <w:szCs w:val="26"/>
          <w:lang w:val="ru-RU"/>
        </w:rPr>
      </w:pPr>
      <w:r>
        <w:rPr>
          <w:rFonts w:cs="Arial"/>
          <w:szCs w:val="26"/>
          <w:lang w:val="ru-RU"/>
        </w:rPr>
        <w:t xml:space="preserve">Системой водоснабжения называют комплекс сооружений и устройств, обеспечивающий снабжение водой всех потребителей в любое время суток в необходимом количестве и с требуемым качеством. </w:t>
      </w:r>
    </w:p>
    <w:p>
      <w:pPr>
        <w:pStyle w:val="Normal"/>
        <w:rPr>
          <w:rFonts w:cs="Arial"/>
          <w:szCs w:val="26"/>
          <w:lang w:val="ru-RU"/>
        </w:rPr>
      </w:pPr>
      <w:r>
        <w:rPr>
          <w:rFonts w:cs="Arial"/>
          <w:szCs w:val="26"/>
          <w:lang w:val="ru-RU"/>
        </w:rPr>
        <w:t xml:space="preserve">Задачами систем водоснабжения являются: </w:t>
      </w:r>
    </w:p>
    <w:p>
      <w:pPr>
        <w:pStyle w:val="Normal"/>
        <w:rPr>
          <w:rFonts w:cs="Arial"/>
          <w:szCs w:val="26"/>
          <w:lang w:val="ru-RU"/>
        </w:rPr>
      </w:pPr>
      <w:r>
        <w:rPr>
          <w:rFonts w:cs="Arial"/>
          <w:szCs w:val="26"/>
          <w:lang w:val="ru-RU"/>
        </w:rPr>
        <w:t>а)</w:t>
      </w:r>
      <w:r>
        <w:rPr>
          <w:rFonts w:cs="Arial"/>
          <w:szCs w:val="26"/>
        </w:rPr>
        <w:t> </w:t>
      </w:r>
      <w:r>
        <w:rPr>
          <w:rFonts w:cs="Arial"/>
          <w:szCs w:val="26"/>
          <w:lang w:val="ru-RU"/>
        </w:rPr>
        <w:t xml:space="preserve">добыча воды; </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при необходимости подача ее к местам обработки и очистки; </w:t>
      </w:r>
    </w:p>
    <w:p>
      <w:pPr>
        <w:pStyle w:val="Normal"/>
        <w:rPr>
          <w:rFonts w:cs="Arial"/>
          <w:szCs w:val="26"/>
          <w:lang w:val="ru-RU"/>
        </w:rPr>
      </w:pPr>
      <w:r>
        <w:rPr>
          <w:rFonts w:cs="Arial"/>
          <w:szCs w:val="26"/>
          <w:lang w:val="ru-RU"/>
        </w:rPr>
        <w:t>в)</w:t>
      </w:r>
      <w:r>
        <w:rPr>
          <w:rFonts w:cs="Arial"/>
          <w:szCs w:val="26"/>
        </w:rPr>
        <w:t> </w:t>
      </w:r>
      <w:r>
        <w:rPr>
          <w:rFonts w:cs="Arial"/>
          <w:szCs w:val="26"/>
          <w:lang w:val="ru-RU"/>
        </w:rPr>
        <w:t xml:space="preserve">хранение воды в специальных резервуарах; </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подача воды в водопроводную сеть к потребителям.</w:t>
      </w:r>
    </w:p>
    <w:p>
      <w:pPr>
        <w:pStyle w:val="Normal"/>
        <w:rPr>
          <w:rFonts w:cs="Arial"/>
          <w:szCs w:val="26"/>
          <w:lang w:val="ru-RU"/>
        </w:rPr>
      </w:pPr>
      <w:r>
        <w:rPr>
          <w:rFonts w:cs="Arial"/>
          <w:szCs w:val="26"/>
          <w:lang w:val="ru-RU"/>
        </w:rPr>
        <w:t xml:space="preserve">Организация системы водоснабжения </w:t>
      </w:r>
      <w:r>
        <w:rPr>
          <w:rFonts w:cs="Arial"/>
          <w:bCs/>
          <w:szCs w:val="26"/>
          <w:lang w:val="ru-RU"/>
        </w:rPr>
        <w:t xml:space="preserve">Уватского муниципального района </w:t>
      </w:r>
      <w:r>
        <w:rPr>
          <w:rFonts w:cs="Arial"/>
          <w:szCs w:val="26"/>
          <w:lang w:val="ru-RU"/>
        </w:rPr>
        <w:t xml:space="preserve">происходит на основании сопоставления возможных вариантов с учетом особенностей территорий, требуемых расходов воды на разных этапах развития округа, возможных источников водоснабжения, требований к напорам, качеству воды и гарантированности ее подачи. </w:t>
      </w:r>
    </w:p>
    <w:p>
      <w:pPr>
        <w:pStyle w:val="Normal"/>
        <w:rPr>
          <w:rFonts w:cs="Arial"/>
          <w:szCs w:val="26"/>
          <w:lang w:val="ru-RU"/>
        </w:rPr>
      </w:pPr>
      <w:r>
        <w:rPr>
          <w:rFonts w:cs="Arial"/>
          <w:szCs w:val="26"/>
          <w:lang w:val="ru-RU"/>
        </w:rPr>
        <w:t xml:space="preserve">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ограничения. Проекты указанных зон разработаны на основе данных санитарно-топографического обследования территорий, а также гидрологических, инженерно-геологических и топографических материалов. </w:t>
      </w:r>
    </w:p>
    <w:p>
      <w:pPr>
        <w:pStyle w:val="Normal"/>
        <w:rPr>
          <w:rFonts w:cs="Arial"/>
          <w:szCs w:val="26"/>
          <w:lang w:val="ru-RU"/>
        </w:rPr>
      </w:pPr>
      <w:r>
        <w:rPr>
          <w:rFonts w:cs="Arial"/>
          <w:szCs w:val="26"/>
          <w:lang w:val="ru-RU"/>
        </w:rPr>
        <w:t xml:space="preserve">Важнейшим элементом системы водоснабжения </w:t>
      </w:r>
      <w:r>
        <w:rPr>
          <w:rFonts w:cs="Arial"/>
          <w:bCs/>
          <w:szCs w:val="26"/>
          <w:lang w:val="ru-RU"/>
        </w:rPr>
        <w:t xml:space="preserve">Уватского муниципального района </w:t>
      </w:r>
      <w:r>
        <w:rPr>
          <w:rFonts w:cs="Arial"/>
          <w:szCs w:val="26"/>
          <w:lang w:val="ru-RU"/>
        </w:rPr>
        <w:t xml:space="preserve">являются водопроводные сети. К сетям водоснабжения предъявляются повышенные требования бесперебойной подачи воды в течение суток в требуемом количестве и надлежащего качества.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Магистрали соединяются рядом перемычек для переключений в случае аварии. Распределительные сети подают воду к отдельным объектам, транзитные потоки в них незначительны. </w:t>
      </w:r>
    </w:p>
    <w:p>
      <w:pPr>
        <w:pStyle w:val="Normal"/>
        <w:rPr>
          <w:rFonts w:cs="Arial"/>
          <w:szCs w:val="26"/>
          <w:lang w:val="ru-RU"/>
        </w:rPr>
      </w:pPr>
      <w:r>
        <w:rPr>
          <w:rFonts w:cs="Arial"/>
          <w:szCs w:val="26"/>
          <w:lang w:val="ru-RU"/>
        </w:rPr>
        <w:t xml:space="preserve">Сеть водопровода </w:t>
      </w:r>
      <w:r>
        <w:rPr>
          <w:rFonts w:cs="Arial"/>
          <w:bCs/>
          <w:szCs w:val="26"/>
          <w:lang w:val="ru-RU"/>
        </w:rPr>
        <w:t xml:space="preserve">Уватского муниципального района </w:t>
      </w:r>
      <w:r>
        <w:rPr>
          <w:rFonts w:cs="Arial"/>
          <w:szCs w:val="26"/>
          <w:lang w:val="ru-RU"/>
        </w:rPr>
        <w:t xml:space="preserve">имеет целесообразную конфигурацию (трассировку) и доставляет воду к объектам по возможности кратчайшим путем. Поэтому форма сети в плане имеет большое значение, особенно с учетом бесперебойности и надежности в подаче воды потребителям. Эти вопросы решаются с учетом рельефа местности, планировки населенного пункта, размещения основных потребителей воды и др. </w:t>
      </w:r>
    </w:p>
    <w:p>
      <w:pPr>
        <w:pStyle w:val="Normal"/>
        <w:rPr>
          <w:rFonts w:cs="Arial"/>
          <w:szCs w:val="26"/>
          <w:lang w:val="ru-RU"/>
        </w:rPr>
      </w:pPr>
      <w:r>
        <w:rPr>
          <w:rFonts w:cs="Arial"/>
          <w:szCs w:val="26"/>
          <w:lang w:val="ru-RU"/>
        </w:rPr>
        <w:t xml:space="preserve">Централизованная система водоснабжения округа в зависимости от местных условий и принятой схемы водоснабжения обеспечивает: </w:t>
      </w:r>
    </w:p>
    <w:p>
      <w:pPr>
        <w:pStyle w:val="Normal"/>
        <w:rPr>
          <w:rFonts w:cs="Arial"/>
          <w:szCs w:val="26"/>
          <w:lang w:val="ru-RU"/>
        </w:rPr>
      </w:pPr>
      <w:r>
        <w:rPr>
          <w:rFonts w:cs="Arial"/>
          <w:szCs w:val="26"/>
          <w:lang w:val="ru-RU"/>
        </w:rPr>
        <w:t>а)</w:t>
      </w:r>
      <w:r>
        <w:rPr>
          <w:rFonts w:cs="Arial"/>
          <w:szCs w:val="26"/>
        </w:rPr>
        <w:t> </w:t>
      </w:r>
      <w:r>
        <w:rPr>
          <w:rFonts w:cs="Arial"/>
          <w:szCs w:val="26"/>
          <w:lang w:val="ru-RU"/>
        </w:rPr>
        <w:t>хозяйственно-питьевое водопотребление в жилых и общественных зданиях, нужды коммунально-бытовых предприятий;</w:t>
      </w:r>
    </w:p>
    <w:p>
      <w:pPr>
        <w:pStyle w:val="Normal"/>
        <w:rPr>
          <w:rFonts w:cs="Arial"/>
          <w:szCs w:val="26"/>
          <w:lang w:val="ru-RU"/>
        </w:rPr>
      </w:pPr>
      <w:r>
        <w:rPr>
          <w:rFonts w:cs="Arial"/>
          <w:szCs w:val="26"/>
          <w:lang w:val="ru-RU"/>
        </w:rPr>
        <w:t>б)</w:t>
      </w:r>
      <w:r>
        <w:rPr>
          <w:rFonts w:cs="Arial"/>
          <w:szCs w:val="26"/>
        </w:rPr>
        <w:t> </w:t>
      </w:r>
      <w:r>
        <w:rPr>
          <w:rFonts w:cs="Arial"/>
          <w:szCs w:val="26"/>
          <w:lang w:val="ru-RU"/>
        </w:rPr>
        <w:t>хозяйственно-питьевое водопотребление на предприятиях;</w:t>
      </w:r>
    </w:p>
    <w:p>
      <w:pPr>
        <w:pStyle w:val="Normal"/>
        <w:rPr>
          <w:rFonts w:cs="Arial"/>
          <w:szCs w:val="26"/>
          <w:lang w:val="ru-RU"/>
        </w:rPr>
      </w:pPr>
      <w:r>
        <w:rPr>
          <w:rFonts w:cs="Arial"/>
          <w:szCs w:val="26"/>
          <w:lang w:val="ru-RU"/>
        </w:rPr>
        <w:t>в)</w:t>
      </w:r>
      <w:r>
        <w:rPr>
          <w:rFonts w:cs="Arial"/>
          <w:szCs w:val="26"/>
        </w:rPr>
        <w:t> </w:t>
      </w:r>
      <w:r>
        <w:rPr>
          <w:rFonts w:cs="Arial"/>
          <w:szCs w:val="26"/>
          <w:lang w:val="ru-RU"/>
        </w:rPr>
        <w:t>производственные нужды промышленных предприятий, где требуется вода питьевого качества или предприятий, для которых экономически нецелесообразно сооружение отдельного водопровода;</w:t>
      </w:r>
    </w:p>
    <w:p>
      <w:pPr>
        <w:pStyle w:val="Normal"/>
        <w:rPr>
          <w:rFonts w:cs="Arial"/>
          <w:szCs w:val="26"/>
          <w:lang w:val="ru-RU"/>
        </w:rPr>
      </w:pPr>
      <w:r>
        <w:rPr>
          <w:rFonts w:cs="Arial"/>
          <w:szCs w:val="26"/>
          <w:lang w:val="ru-RU"/>
        </w:rPr>
        <w:t>г)</w:t>
      </w:r>
      <w:r>
        <w:rPr>
          <w:rFonts w:cs="Arial"/>
          <w:szCs w:val="26"/>
        </w:rPr>
        <w:t> </w:t>
      </w:r>
      <w:r>
        <w:rPr>
          <w:rFonts w:cs="Arial"/>
          <w:szCs w:val="26"/>
          <w:lang w:val="ru-RU"/>
        </w:rPr>
        <w:t>тушение пожаров;</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собственные нужды на промывку водопроводных и канализационных сетей и т.п.</w:t>
      </w:r>
    </w:p>
    <w:p>
      <w:pPr>
        <w:pStyle w:val="Normal"/>
        <w:rPr>
          <w:rFonts w:cs="Arial"/>
          <w:szCs w:val="26"/>
          <w:lang w:val="ru-RU"/>
        </w:rPr>
      </w:pPr>
      <w:r>
        <w:rPr>
          <w:rFonts w:cs="Arial"/>
          <w:szCs w:val="26"/>
          <w:lang w:val="ru-RU"/>
        </w:rPr>
        <w:t xml:space="preserve">Поэтому важнейшей задачей при организации систем водоснабжения </w:t>
      </w:r>
      <w:r>
        <w:rPr>
          <w:rFonts w:cs="Arial"/>
          <w:bCs/>
          <w:szCs w:val="26"/>
          <w:lang w:val="ru-RU"/>
        </w:rPr>
        <w:t xml:space="preserve">Уватского муниципального района </w:t>
      </w:r>
      <w:r>
        <w:rPr>
          <w:rFonts w:cs="Arial"/>
          <w:szCs w:val="26"/>
          <w:lang w:val="ru-RU"/>
        </w:rPr>
        <w:t xml:space="preserve">является расчет потребностей округа в воде, объемов водопотребления на различные нужды. Для систем водоснабжения расчеты совместной работы водоводов, водопроводных сетей, насосных станций и регулирующих емкостей выполняются по следующим характерным режимам подачи воды: </w:t>
      </w:r>
    </w:p>
    <w:p>
      <w:pPr>
        <w:pStyle w:val="Normal"/>
        <w:rPr>
          <w:rFonts w:cs="Arial"/>
          <w:szCs w:val="26"/>
          <w:lang w:val="ru-RU"/>
        </w:rPr>
      </w:pPr>
      <w:r>
        <w:rPr>
          <w:rFonts w:cs="Arial"/>
          <w:szCs w:val="26"/>
          <w:lang w:val="ru-RU"/>
        </w:rPr>
        <w:t>а)</w:t>
      </w:r>
      <w:r>
        <w:rPr>
          <w:rFonts w:cs="Arial"/>
          <w:szCs w:val="26"/>
        </w:rPr>
        <w:t> </w:t>
      </w:r>
      <w:r>
        <w:rPr>
          <w:rFonts w:cs="Arial"/>
          <w:szCs w:val="26"/>
          <w:lang w:val="ru-RU"/>
        </w:rPr>
        <w:t>в сутки максимального водопотребления - максимального, среднего и минимального часовых расходов, а также максимального часового расхода и расчетного расхода воды на нужды пожаротушения;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в сутки среднего водопотребления - среднего часового расхода воды; </w:t>
      </w:r>
    </w:p>
    <w:p>
      <w:pPr>
        <w:pStyle w:val="Normal"/>
        <w:rPr>
          <w:rFonts w:cs="Arial"/>
          <w:szCs w:val="26"/>
          <w:lang w:val="ru-RU"/>
        </w:rPr>
      </w:pPr>
      <w:r>
        <w:rPr>
          <w:rFonts w:cs="Arial"/>
          <w:szCs w:val="26"/>
          <w:lang w:val="ru-RU"/>
        </w:rPr>
        <w:t>в)</w:t>
      </w:r>
      <w:r>
        <w:rPr>
          <w:rFonts w:cs="Arial"/>
          <w:szCs w:val="26"/>
        </w:rPr>
        <w:t> </w:t>
      </w:r>
      <w:r>
        <w:rPr>
          <w:rFonts w:cs="Arial"/>
          <w:szCs w:val="26"/>
          <w:lang w:val="ru-RU"/>
        </w:rPr>
        <w:t>в сутки минимального водопотребления - минимального часового расхода воды.</w:t>
      </w:r>
    </w:p>
    <w:p>
      <w:pPr>
        <w:pStyle w:val="Normal"/>
        <w:rPr>
          <w:rFonts w:cs="Arial"/>
          <w:szCs w:val="26"/>
          <w:lang w:val="ru-RU"/>
        </w:rPr>
      </w:pPr>
      <w:r>
        <w:rPr>
          <w:rFonts w:cs="Arial"/>
          <w:szCs w:val="26"/>
          <w:lang w:val="ru-RU"/>
        </w:rPr>
        <w:t xml:space="preserve">Таким образом, система водоснабжения </w:t>
      </w:r>
      <w:r>
        <w:rPr>
          <w:rFonts w:cs="Arial"/>
          <w:bCs/>
          <w:szCs w:val="26"/>
          <w:lang w:val="ru-RU"/>
        </w:rPr>
        <w:t xml:space="preserve">Уватского муниципального района </w:t>
      </w:r>
      <w:r>
        <w:rPr>
          <w:rFonts w:cs="Arial"/>
          <w:szCs w:val="26"/>
          <w:lang w:val="ru-RU"/>
        </w:rPr>
        <w:t>представляет собой целый ряд взаимно связанных сооружений и устройств. Все они работают в особом режиме, со своими гидравлическими, физико-химическими и микробиологическими процессами, протекающими в различные сроки.</w:t>
      </w:r>
    </w:p>
    <w:p>
      <w:pPr>
        <w:pStyle w:val="Normal"/>
        <w:rPr>
          <w:rFonts w:cs="Arial"/>
          <w:szCs w:val="26"/>
          <w:lang w:val="ru-RU"/>
        </w:rPr>
      </w:pPr>
      <w:r>
        <w:rPr>
          <w:rFonts w:cs="Arial"/>
          <w:szCs w:val="26"/>
          <w:lang w:val="ru-RU"/>
        </w:rPr>
        <w:t>Водоснабжение поселения осуществляется от 3 артезианских скважин - в с. Ивановка – 1 скважина, в д. Остров – 1 скважина и в п. Нагорный – 1 скважина.</w:t>
      </w:r>
    </w:p>
    <w:p>
      <w:pPr>
        <w:pStyle w:val="Normal"/>
        <w:rPr>
          <w:rFonts w:cs="Arial"/>
          <w:szCs w:val="26"/>
          <w:lang w:val="ru-RU"/>
        </w:rPr>
      </w:pPr>
      <w:r>
        <w:rPr>
          <w:rFonts w:cs="Arial"/>
          <w:szCs w:val="26"/>
          <w:lang w:val="ru-RU"/>
        </w:rPr>
        <w:t>Жители также пользуются водоразборными колонками (4 шт.).</w:t>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3"/>
        <w:spacing w:before="0" w:after="0"/>
        <w:rPr>
          <w:rFonts w:cs="Arial"/>
        </w:rPr>
      </w:pPr>
      <w:bookmarkStart w:id="5" w:name="_Toc430607466"/>
      <w:bookmarkStart w:id="6" w:name="_Toc430607466"/>
      <w:r>
        <w:rPr>
          <w:rFonts w:cs="Arial"/>
        </w:rPr>
      </w:r>
    </w:p>
    <w:p>
      <w:pPr>
        <w:pStyle w:val="3"/>
        <w:spacing w:before="0" w:after="0"/>
        <w:ind w:hanging="0"/>
        <w:jc w:val="center"/>
        <w:rPr>
          <w:rFonts w:cs="Arial"/>
        </w:rPr>
      </w:pPr>
      <w:bookmarkStart w:id="7" w:name="_Toc430607466"/>
      <w:bookmarkEnd w:id="7"/>
      <w:r>
        <w:rPr>
          <w:rFonts w:cs="Arial"/>
        </w:rPr>
        <w:t>2.1.2. Описание территорий Ивановского сельского поселения, не охваченных централизованными системами водоснабжения</w:t>
      </w:r>
    </w:p>
    <w:p>
      <w:pPr>
        <w:pStyle w:val="Normal"/>
        <w:rPr>
          <w:rFonts w:cs="Arial"/>
          <w:szCs w:val="26"/>
          <w:lang w:val="ru-RU"/>
        </w:rPr>
      </w:pPr>
      <w:r>
        <w:rPr>
          <w:rFonts w:cs="Arial"/>
          <w:szCs w:val="26"/>
          <w:lang w:val="ru-RU"/>
        </w:rPr>
        <w:t xml:space="preserve">Анализ показал, что централизованной системой водоснабжения муниципальное образование охвачено не полностью. </w:t>
      </w:r>
    </w:p>
    <w:p>
      <w:pPr>
        <w:pStyle w:val="Normal"/>
        <w:rPr>
          <w:rFonts w:cs="Arial"/>
          <w:szCs w:val="26"/>
          <w:lang w:val="ru-RU"/>
        </w:rPr>
      </w:pPr>
      <w:r>
        <w:rPr>
          <w:rFonts w:cs="Arial"/>
          <w:szCs w:val="26"/>
          <w:lang w:val="ru-RU"/>
        </w:rPr>
        <w:t>В д. Березовска и д. Ялба централизованная система водоснабжения отсутствует.</w:t>
      </w:r>
    </w:p>
    <w:p>
      <w:pPr>
        <w:pStyle w:val="Normal"/>
        <w:rPr>
          <w:rFonts w:cs="Arial"/>
          <w:szCs w:val="26"/>
          <w:lang w:val="ru-RU"/>
        </w:rPr>
      </w:pPr>
      <w:r>
        <w:rPr>
          <w:rFonts w:cs="Arial"/>
          <w:szCs w:val="26"/>
          <w:lang w:val="ru-RU"/>
        </w:rPr>
      </w:r>
    </w:p>
    <w:p>
      <w:pPr>
        <w:pStyle w:val="3"/>
        <w:spacing w:before="0" w:after="0"/>
        <w:ind w:hanging="0"/>
        <w:jc w:val="center"/>
        <w:rPr>
          <w:rFonts w:cs="Arial"/>
        </w:rPr>
      </w:pPr>
      <w:bookmarkStart w:id="8" w:name="_Toc430607467"/>
      <w:bookmarkEnd w:id="8"/>
      <w:r>
        <w:rPr>
          <w:rFonts w:cs="Arial"/>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pPr>
        <w:pStyle w:val="Normal"/>
        <w:rPr>
          <w:rFonts w:cs="Arial"/>
          <w:szCs w:val="26"/>
          <w:lang w:val="ru-RU"/>
        </w:rPr>
      </w:pPr>
      <w:r>
        <w:rPr>
          <w:rFonts w:cs="Arial"/>
          <w:szCs w:val="26"/>
          <w:lang w:val="ru-RU"/>
        </w:rPr>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новое понятие в сфере водоснабжения и водоотведения:</w:t>
      </w:r>
    </w:p>
    <w:p>
      <w:pPr>
        <w:pStyle w:val="Normal"/>
        <w:rPr>
          <w:rFonts w:cs="Arial"/>
          <w:szCs w:val="26"/>
          <w:lang w:val="ru-RU"/>
        </w:rPr>
      </w:pPr>
      <w:r>
        <w:rPr>
          <w:rFonts w:cs="Arial"/>
          <w:szCs w:val="26"/>
          <w:lang w:val="ru-RU"/>
        </w:rPr>
        <w:t>-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pPr>
        <w:pStyle w:val="Normal"/>
        <w:rPr>
          <w:rFonts w:cs="Arial"/>
          <w:szCs w:val="26"/>
          <w:lang w:val="ru-RU"/>
        </w:rPr>
      </w:pPr>
      <w:r>
        <w:rPr>
          <w:rFonts w:cs="Arial"/>
          <w:szCs w:val="26"/>
          <w:lang w:val="ru-RU"/>
        </w:rPr>
        <w:t>Исходя из определения технологической зоны водоснабжения в централизованной системе водоснабжения Ивановского сельского поселения, можно выделить следующие технологические зоны водоснабжения: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системы централизованного водоснабжения от водозабора с. Ивановка, включающая в себя все сооружения подъема воды, а также все магистральные и распределительные трубопроводы;</w:t>
      </w:r>
    </w:p>
    <w:p>
      <w:pPr>
        <w:pStyle w:val="Normal"/>
        <w:rPr>
          <w:rFonts w:cs="Arial"/>
          <w:szCs w:val="26"/>
          <w:lang w:val="ru-RU"/>
        </w:rPr>
      </w:pPr>
      <w:r>
        <w:rPr>
          <w:rFonts w:cs="Arial"/>
          <w:szCs w:val="26"/>
          <w:lang w:val="ru-RU"/>
        </w:rPr>
        <w:t>б)</w:t>
      </w:r>
      <w:r>
        <w:rPr>
          <w:rFonts w:cs="Arial"/>
          <w:szCs w:val="26"/>
        </w:rPr>
        <w:t> </w:t>
      </w:r>
      <w:r>
        <w:rPr>
          <w:rFonts w:cs="Arial"/>
          <w:szCs w:val="26"/>
          <w:lang w:val="ru-RU"/>
        </w:rPr>
        <w:t>технологическая зона системы централизованного водоснабжения от водозабора п. Нагорный, включающая в себя все сооружения подъема воды, а также все магистральные и распределительные трубопроводы;</w:t>
      </w:r>
    </w:p>
    <w:p>
      <w:pPr>
        <w:pStyle w:val="Normal"/>
        <w:rPr>
          <w:rFonts w:cs="Arial"/>
          <w:szCs w:val="26"/>
          <w:lang w:val="ru-RU"/>
        </w:rPr>
      </w:pPr>
      <w:r>
        <w:rPr>
          <w:rFonts w:cs="Arial"/>
          <w:szCs w:val="26"/>
          <w:lang w:val="ru-RU"/>
        </w:rPr>
        <w:t>в)</w:t>
      </w:r>
      <w:r>
        <w:rPr>
          <w:rFonts w:cs="Arial"/>
          <w:szCs w:val="26"/>
        </w:rPr>
        <w:t> </w:t>
      </w:r>
      <w:r>
        <w:rPr>
          <w:rFonts w:cs="Arial"/>
          <w:szCs w:val="26"/>
          <w:lang w:val="ru-RU"/>
        </w:rPr>
        <w:t>технологическая зона системы централизованного водоснабжения от водозабора д. Остров, включающая в себя все сооружения подъема воды, а также все магистральные и распределительные трубопроводы.</w:t>
      </w:r>
    </w:p>
    <w:p>
      <w:pPr>
        <w:pStyle w:val="3"/>
        <w:spacing w:before="0" w:after="0"/>
        <w:ind w:hanging="0"/>
        <w:jc w:val="center"/>
        <w:rPr>
          <w:rFonts w:cs="Arial"/>
        </w:rPr>
      </w:pPr>
      <w:bookmarkStart w:id="9" w:name="_Toc430607468"/>
      <w:bookmarkStart w:id="10" w:name="_Toc430607468"/>
      <w:r>
        <w:rPr>
          <w:rFonts w:cs="Arial"/>
        </w:rPr>
      </w:r>
    </w:p>
    <w:p>
      <w:pPr>
        <w:pStyle w:val="3"/>
        <w:spacing w:before="0" w:after="0"/>
        <w:ind w:hanging="0"/>
        <w:jc w:val="center"/>
        <w:rPr>
          <w:rFonts w:cs="Arial"/>
        </w:rPr>
      </w:pPr>
      <w:bookmarkStart w:id="11" w:name="_Toc430607468"/>
      <w:bookmarkEnd w:id="11"/>
      <w:r>
        <w:rPr>
          <w:rFonts w:cs="Arial"/>
        </w:rPr>
        <w:t>2.1.4. Описание результатов технического обследования централизованных систем водоснабжения</w:t>
      </w:r>
    </w:p>
    <w:p>
      <w:pPr>
        <w:pStyle w:val="Normal"/>
        <w:rPr>
          <w:rFonts w:cs="Arial"/>
          <w:szCs w:val="26"/>
          <w:lang w:val="ru-RU"/>
        </w:rPr>
      </w:pPr>
      <w:r>
        <w:rPr>
          <w:rFonts w:cs="Arial"/>
          <w:szCs w:val="26"/>
          <w:lang w:val="ru-RU"/>
        </w:rPr>
        <w:t>2.1.4.1. Описание состояния существующих источников водоснабжения и водозаборных сооружений</w:t>
      </w:r>
    </w:p>
    <w:p>
      <w:pPr>
        <w:pStyle w:val="Normal"/>
        <w:rPr>
          <w:rFonts w:cs="Arial"/>
          <w:szCs w:val="26"/>
          <w:lang w:val="ru-RU"/>
        </w:rPr>
      </w:pPr>
      <w:r>
        <w:rPr>
          <w:rFonts w:cs="Arial"/>
          <w:szCs w:val="26"/>
          <w:lang w:val="ru-RU"/>
        </w:rPr>
        <w:t>Водоснабжение Ивановского сельского поселения осуществляется из закрытых источников скважинного типа.</w:t>
      </w:r>
    </w:p>
    <w:p>
      <w:pPr>
        <w:pStyle w:val="Normal"/>
        <w:rPr>
          <w:rFonts w:cs="Arial"/>
          <w:szCs w:val="26"/>
        </w:rPr>
      </w:pPr>
      <w:r>
        <w:rPr>
          <w:rFonts w:cs="Arial"/>
          <w:szCs w:val="26"/>
          <w:lang w:val="ru-RU"/>
        </w:rPr>
        <w:t xml:space="preserve">Характеристика источников водоснабжения представлена в табл. </w:t>
      </w:r>
      <w:r>
        <w:rPr>
          <w:rFonts w:cs="Arial"/>
          <w:szCs w:val="26"/>
        </w:rPr>
        <w:t>2.1.4.1.1.-2.1.4.1.3.</w:t>
      </w:r>
    </w:p>
    <w:p>
      <w:pPr>
        <w:pStyle w:val="Normal"/>
        <w:ind w:hanging="0"/>
        <w:jc w:val="right"/>
        <w:rPr>
          <w:rFonts w:cs="Arial"/>
          <w:szCs w:val="26"/>
        </w:rPr>
      </w:pPr>
      <w:r>
        <w:rPr>
          <w:rFonts w:cs="Arial"/>
          <w:szCs w:val="26"/>
        </w:rPr>
      </w:r>
    </w:p>
    <w:p>
      <w:pPr>
        <w:pStyle w:val="Normal"/>
        <w:ind w:hanging="0"/>
        <w:jc w:val="right"/>
        <w:rPr>
          <w:rFonts w:cs="Arial"/>
          <w:szCs w:val="26"/>
          <w:lang w:val="ru-RU"/>
        </w:rPr>
      </w:pPr>
      <w:r>
        <w:rPr>
          <w:rFonts w:cs="Arial"/>
          <w:szCs w:val="26"/>
          <w:lang w:val="ru-RU"/>
        </w:rPr>
        <w:t>Таб. 2.1.4.1.1. Характеристика скважин села Ивановка</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6"/>
        <w:gridCol w:w="767"/>
        <w:gridCol w:w="1912"/>
        <w:gridCol w:w="1249"/>
        <w:gridCol w:w="670"/>
        <w:gridCol w:w="1177"/>
        <w:gridCol w:w="937"/>
        <w:gridCol w:w="896"/>
        <w:gridCol w:w="1229"/>
      </w:tblGrid>
      <w:tr>
        <w:trPr>
          <w:trHeight w:val="17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1992</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151,2</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6-6,3-125</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6,3</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125</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1992</w:t>
            </w:r>
          </w:p>
        </w:tc>
      </w:tr>
    </w:tbl>
    <w:p>
      <w:pPr>
        <w:pStyle w:val="Normal"/>
        <w:ind w:hanging="0"/>
        <w:jc w:val="right"/>
        <w:rPr>
          <w:rFonts w:cs="Arial"/>
          <w:szCs w:val="26"/>
        </w:rPr>
      </w:pPr>
      <w:r>
        <w:rPr>
          <w:rFonts w:cs="Arial"/>
          <w:szCs w:val="26"/>
        </w:rPr>
      </w:r>
    </w:p>
    <w:p>
      <w:pPr>
        <w:pStyle w:val="Normal"/>
        <w:ind w:hanging="0"/>
        <w:jc w:val="right"/>
        <w:rPr>
          <w:rFonts w:cs="Arial"/>
          <w:szCs w:val="26"/>
          <w:lang w:val="ru-RU"/>
        </w:rPr>
      </w:pPr>
      <w:r>
        <w:rPr>
          <w:rFonts w:cs="Arial"/>
          <w:szCs w:val="26"/>
          <w:lang w:val="ru-RU"/>
        </w:rPr>
        <w:t>Таб. 2.1.4.1.2. Характеристика скважин поселка Нагорный</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6"/>
        <w:gridCol w:w="767"/>
        <w:gridCol w:w="1912"/>
        <w:gridCol w:w="1249"/>
        <w:gridCol w:w="670"/>
        <w:gridCol w:w="1177"/>
        <w:gridCol w:w="937"/>
        <w:gridCol w:w="896"/>
        <w:gridCol w:w="1229"/>
      </w:tblGrid>
      <w:tr>
        <w:trPr>
          <w:trHeight w:val="17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 данных</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r>
    </w:tbl>
    <w:p>
      <w:pPr>
        <w:pStyle w:val="Normal"/>
        <w:ind w:hanging="0"/>
        <w:jc w:val="right"/>
        <w:rPr>
          <w:rFonts w:cs="Arial"/>
          <w:szCs w:val="26"/>
        </w:rPr>
      </w:pPr>
      <w:r>
        <w:rPr>
          <w:rFonts w:cs="Arial"/>
          <w:szCs w:val="26"/>
        </w:rPr>
      </w:r>
    </w:p>
    <w:p>
      <w:pPr>
        <w:pStyle w:val="Normal"/>
        <w:ind w:hanging="0"/>
        <w:jc w:val="right"/>
        <w:rPr>
          <w:rFonts w:cs="Arial"/>
          <w:szCs w:val="26"/>
          <w:lang w:val="ru-RU"/>
        </w:rPr>
      </w:pPr>
      <w:r>
        <w:rPr>
          <w:rFonts w:cs="Arial"/>
          <w:szCs w:val="26"/>
          <w:lang w:val="ru-RU"/>
        </w:rPr>
        <w:t>Таб. 2.1.4.1.3. Характеристика скважин деревни Остров</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4"/>
        <w:gridCol w:w="763"/>
        <w:gridCol w:w="1903"/>
        <w:gridCol w:w="1244"/>
        <w:gridCol w:w="665"/>
        <w:gridCol w:w="1218"/>
        <w:gridCol w:w="933"/>
        <w:gridCol w:w="893"/>
        <w:gridCol w:w="1220"/>
      </w:tblGrid>
      <w:tr>
        <w:trPr>
          <w:trHeight w:val="170"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19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2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1984</w:t>
            </w:r>
          </w:p>
        </w:tc>
        <w:tc>
          <w:tcPr>
            <w:tcW w:w="19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25</w:t>
            </w:r>
          </w:p>
        </w:tc>
        <w:tc>
          <w:tcPr>
            <w:tcW w:w="12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БЦПЭ Водолей</w:t>
            </w:r>
          </w:p>
        </w:tc>
        <w:tc>
          <w:tcPr>
            <w:tcW w:w="6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2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8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1984</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2.1.4.2.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pPr>
        <w:pStyle w:val="Normal"/>
        <w:rPr>
          <w:rFonts w:cs="Arial"/>
          <w:szCs w:val="26"/>
          <w:lang w:val="ru-RU"/>
        </w:rPr>
      </w:pPr>
      <w:r>
        <w:rPr>
          <w:rFonts w:cs="Arial"/>
          <w:szCs w:val="26"/>
          <w:lang w:val="ru-RU"/>
        </w:rPr>
        <w:t xml:space="preserve">Эксплуатация подземных вод осуществляется тремя артезианскими скважинами.  </w:t>
      </w:r>
    </w:p>
    <w:p>
      <w:pPr>
        <w:pStyle w:val="Normal"/>
        <w:rPr>
          <w:rFonts w:cs="Arial"/>
          <w:szCs w:val="26"/>
          <w:lang w:val="ru-RU"/>
        </w:rPr>
      </w:pPr>
      <w:r>
        <w:rPr>
          <w:rFonts w:cs="Arial"/>
          <w:szCs w:val="26"/>
          <w:lang w:val="ru-RU"/>
        </w:rPr>
        <w:t>Сооружения по водоочистке и водоподготовке находятся в с. Ивановка в количестве 1 шт.</w:t>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Normal"/>
        <w:rPr>
          <w:rFonts w:cs="Arial"/>
          <w:szCs w:val="26"/>
          <w:lang w:val="ru-RU"/>
        </w:rPr>
      </w:pPr>
      <w:r>
        <w:rPr>
          <w:rFonts w:cs="Arial"/>
          <w:szCs w:val="26"/>
          <w:lang w:val="ru-RU"/>
        </w:rPr>
        <w:t>2.1.4.3.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pPr>
        <w:pStyle w:val="Normal"/>
        <w:rPr>
          <w:rFonts w:cs="Arial"/>
          <w:szCs w:val="26"/>
          <w:lang w:val="ru-RU"/>
        </w:rPr>
      </w:pPr>
      <w:r>
        <w:rPr>
          <w:rFonts w:cs="Arial"/>
          <w:szCs w:val="26"/>
          <w:lang w:val="ru-RU"/>
        </w:rPr>
        <w:t>В результате проведенного анализа существующих насосных централизованных станций, были сделаны следующие выводы.</w:t>
      </w:r>
    </w:p>
    <w:p>
      <w:pPr>
        <w:pStyle w:val="Normal"/>
        <w:rPr>
          <w:rFonts w:cs="Arial"/>
          <w:szCs w:val="26"/>
          <w:lang w:val="ru-RU"/>
        </w:rPr>
      </w:pPr>
      <w:r>
        <w:rPr>
          <w:rFonts w:cs="Arial"/>
          <w:szCs w:val="26"/>
          <w:lang w:val="ru-RU"/>
        </w:rPr>
        <w:t>На территории поселения отсутствуют насосные станции 2-го подъема.</w:t>
      </w:r>
    </w:p>
    <w:p>
      <w:pPr>
        <w:pStyle w:val="Normal"/>
        <w:rPr>
          <w:rFonts w:cs="Arial"/>
          <w:szCs w:val="26"/>
          <w:lang w:val="ru-RU"/>
        </w:rPr>
      </w:pPr>
      <w:r>
        <w:rPr>
          <w:rFonts w:cs="Arial"/>
          <w:szCs w:val="26"/>
          <w:lang w:val="ru-RU"/>
        </w:rPr>
        <w:t>В с. Ивановка находится водонапорная башня, емкостью 25 м</w:t>
      </w:r>
      <w:r>
        <w:rPr>
          <w:rFonts w:cs="Arial"/>
          <w:szCs w:val="26"/>
          <w:vertAlign w:val="superscript"/>
          <w:lang w:val="ru-RU"/>
        </w:rPr>
        <w:t>3</w:t>
      </w:r>
      <w:r>
        <w:rPr>
          <w:rFonts w:cs="Arial"/>
          <w:szCs w:val="26"/>
          <w:lang w:val="ru-RU"/>
        </w:rPr>
        <w:t>, в д. Остров находится водонапорная башня, емкостью 15 м</w:t>
      </w:r>
      <w:r>
        <w:rPr>
          <w:rFonts w:cs="Arial"/>
          <w:szCs w:val="26"/>
          <w:vertAlign w:val="superscript"/>
          <w:lang w:val="ru-RU"/>
        </w:rPr>
        <w:t>3</w:t>
      </w:r>
      <w:r>
        <w:rPr>
          <w:rFonts w:cs="Arial"/>
          <w:szCs w:val="26"/>
          <w:lang w:val="ru-RU"/>
        </w:rPr>
        <w:t>.</w:t>
      </w:r>
    </w:p>
    <w:p>
      <w:pPr>
        <w:pStyle w:val="Normal"/>
        <w:suppressAutoHyphens w:val="true"/>
        <w:rPr>
          <w:rFonts w:cs="Arial"/>
          <w:szCs w:val="26"/>
          <w:lang w:val="ru-RU"/>
        </w:rPr>
      </w:pPr>
      <w:r>
        <w:rPr>
          <w:rFonts w:cs="Arial"/>
          <w:szCs w:val="26"/>
          <w:lang w:val="ru-RU"/>
        </w:rPr>
        <w:t>2.1.4.4.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pPr>
        <w:pStyle w:val="Normal"/>
        <w:rPr>
          <w:rFonts w:cs="Arial"/>
          <w:szCs w:val="26"/>
          <w:lang w:val="ru-RU"/>
        </w:rPr>
      </w:pPr>
      <w:r>
        <w:rPr>
          <w:rFonts w:cs="Arial"/>
          <w:szCs w:val="26"/>
          <w:lang w:val="ru-RU"/>
        </w:rPr>
        <w:t xml:space="preserve">Хозяйственно-питьевое водоснабжение осуществляется через магистральные, внутриквартальные сети. Надежность системы водоснабжения Ивановского сельского поселения характеризуется как удовлетворительная. </w:t>
      </w:r>
    </w:p>
    <w:p>
      <w:pPr>
        <w:pStyle w:val="Normal"/>
        <w:rPr>
          <w:rFonts w:cs="Arial"/>
          <w:szCs w:val="26"/>
          <w:lang w:val="ru-RU"/>
        </w:rPr>
      </w:pPr>
      <w:r>
        <w:rPr>
          <w:rFonts w:cs="Arial"/>
          <w:szCs w:val="26"/>
          <w:lang w:val="ru-RU"/>
        </w:rPr>
        <w:t>В с. Ивановка протяженность водопроводной сети составляет 12,5 км; в д. Остров протяженность водопроводной сети составляет 0,7 км, в п. Нагорный протяженность водопроводной сети составляет 4,129 км</w:t>
      </w:r>
    </w:p>
    <w:p>
      <w:pPr>
        <w:pStyle w:val="Normal"/>
        <w:rPr>
          <w:rFonts w:cs="Arial"/>
          <w:szCs w:val="26"/>
          <w:lang w:val="ru-RU"/>
        </w:rPr>
      </w:pPr>
      <w:r>
        <w:rPr>
          <w:rFonts w:cs="Arial"/>
          <w:szCs w:val="26"/>
          <w:lang w:val="ru-RU"/>
        </w:rPr>
        <w:t>Общая протяженность сетей водоснабжения составляет 17,329 км, из них 6 км сетей - ветхие.</w:t>
      </w:r>
    </w:p>
    <w:p>
      <w:pPr>
        <w:pStyle w:val="Style42"/>
        <w:ind w:firstLine="567"/>
        <w:rPr>
          <w:rFonts w:ascii="Arial" w:hAnsi="Arial" w:cs="Arial"/>
          <w:sz w:val="26"/>
          <w:szCs w:val="26"/>
          <w:lang w:val="ru-RU"/>
        </w:rPr>
      </w:pPr>
      <w:r>
        <w:rPr>
          <w:rFonts w:cs="Arial" w:ascii="Arial" w:hAnsi="Arial"/>
          <w:sz w:val="26"/>
          <w:szCs w:val="26"/>
          <w:lang w:val="ru-RU"/>
        </w:rPr>
        <w:t>Общий износ водопроводных сетей составляет 34,6%.</w:t>
      </w:r>
    </w:p>
    <w:p>
      <w:pPr>
        <w:pStyle w:val="Normal"/>
        <w:ind w:firstLine="567"/>
        <w:rPr>
          <w:rFonts w:cs="Arial"/>
          <w:szCs w:val="26"/>
          <w:lang w:val="ru-RU"/>
        </w:rPr>
      </w:pPr>
      <w:r>
        <w:rPr>
          <w:rFonts w:cs="Arial"/>
          <w:szCs w:val="26"/>
          <w:lang w:val="ru-RU"/>
        </w:rPr>
        <w:t>Для профилактики возникновения аварий и утечек на сетях водопровода и для уменьшения объемов потерь необходимо проводить своевременную замену запорно-регулирующей арматуры и водопроводных сетей с истекшим эксплуатационным ресурсом. 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pPr>
        <w:pStyle w:val="Normal"/>
        <w:rPr>
          <w:rFonts w:cs="Arial"/>
          <w:szCs w:val="26"/>
          <w:lang w:val="ru-RU"/>
        </w:rPr>
      </w:pPr>
      <w:r>
        <w:rPr>
          <w:rFonts w:cs="Arial"/>
          <w:szCs w:val="26"/>
          <w:lang w:val="ru-RU"/>
        </w:rPr>
        <w:t xml:space="preserve">Необходимо проводить замены стальных и чугунных трубопроводов на полиэтиленовые.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pPr>
        <w:pStyle w:val="Normal"/>
        <w:rPr>
          <w:rFonts w:cs="Arial"/>
          <w:szCs w:val="26"/>
          <w:lang w:val="ru-RU"/>
        </w:rPr>
      </w:pPr>
      <w:r>
        <w:rPr>
          <w:rFonts w:cs="Arial"/>
          <w:szCs w:val="26"/>
          <w:lang w:val="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pPr>
        <w:pStyle w:val="Normal"/>
        <w:rPr>
          <w:rFonts w:cs="Arial"/>
          <w:szCs w:val="26"/>
          <w:lang w:val="ru-RU"/>
        </w:rPr>
      </w:pPr>
      <w:r>
        <w:rPr>
          <w:rFonts w:cs="Arial"/>
          <w:szCs w:val="26"/>
          <w:lang w:val="ru-RU"/>
        </w:rPr>
        <w:t>2.1.4.5.</w:t>
      </w:r>
      <w:r>
        <w:rPr>
          <w:rFonts w:cs="Arial"/>
          <w:szCs w:val="26"/>
        </w:rPr>
        <w:t> </w:t>
      </w:r>
      <w:r>
        <w:rPr>
          <w:rFonts w:cs="Arial"/>
          <w:szCs w:val="26"/>
          <w:lang w:val="ru-RU"/>
        </w:rPr>
        <w:t>Описание существующих технических и технологических проблем, возникающих при водоснабжении Ивановского сельского поселения,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pPr>
        <w:pStyle w:val="Normal"/>
        <w:rPr>
          <w:rFonts w:cs="Arial"/>
          <w:szCs w:val="26"/>
          <w:lang w:val="ru-RU"/>
        </w:rPr>
      </w:pPr>
      <w:r>
        <w:rPr>
          <w:rFonts w:cs="Arial"/>
          <w:szCs w:val="26"/>
          <w:lang w:val="ru-RU"/>
        </w:rPr>
        <w:t>В результате проведенного анализа состояния и функционирования системы холодного водоснабжения Ивановского сельского поселения выявлены следующие технические и технологические проблемы: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высокий износ и несоответствие насосного оборудования современным требованиям по надёжности и электропотреблению;</w:t>
      </w:r>
    </w:p>
    <w:p>
      <w:pPr>
        <w:pStyle w:val="Normal"/>
        <w:rPr>
          <w:rFonts w:cs="Arial"/>
          <w:szCs w:val="26"/>
          <w:lang w:val="ru-RU"/>
        </w:rPr>
      </w:pPr>
      <w:r>
        <w:rPr>
          <w:rFonts w:cs="Arial"/>
          <w:szCs w:val="26"/>
          <w:lang w:val="ru-RU"/>
        </w:rPr>
        <w:t>б)</w:t>
      </w:r>
      <w:r>
        <w:rPr>
          <w:rFonts w:cs="Arial"/>
          <w:szCs w:val="26"/>
        </w:rPr>
        <w:t> </w:t>
      </w:r>
      <w:r>
        <w:rPr>
          <w:rFonts w:cs="Arial"/>
          <w:szCs w:val="26"/>
          <w:lang w:val="ru-RU"/>
        </w:rPr>
        <w:t>отсутствие водоочистных сооружений;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отсутствие регулирующей и низкое качество запорной арматуры;</w:t>
      </w:r>
    </w:p>
    <w:p>
      <w:pPr>
        <w:pStyle w:val="Normal"/>
        <w:rPr>
          <w:rFonts w:cs="Arial"/>
          <w:szCs w:val="26"/>
          <w:lang w:val="ru-RU"/>
        </w:rPr>
      </w:pPr>
      <w:r>
        <w:rPr>
          <w:rFonts w:cs="Arial"/>
          <w:szCs w:val="26"/>
          <w:lang w:val="ru-RU"/>
        </w:rPr>
        <w:t>г)</w:t>
      </w:r>
      <w:r>
        <w:rPr>
          <w:rFonts w:cs="Arial"/>
          <w:szCs w:val="26"/>
        </w:rPr>
        <w:t> </w:t>
      </w:r>
      <w:r>
        <w:rPr>
          <w:rFonts w:cs="Arial"/>
          <w:szCs w:val="26"/>
          <w:lang w:val="ru-RU"/>
        </w:rPr>
        <w:t>увеличение гидравлических нагрузок за счёт подключения новых потребителей;</w:t>
      </w:r>
    </w:p>
    <w:p>
      <w:pPr>
        <w:pStyle w:val="Normal"/>
        <w:rPr>
          <w:rFonts w:cs="Arial"/>
          <w:szCs w:val="26"/>
          <w:lang w:val="ru-RU"/>
        </w:rPr>
      </w:pPr>
      <w:r>
        <w:rPr>
          <w:rFonts w:cs="Arial"/>
          <w:szCs w:val="26"/>
          <w:lang w:val="ru-RU"/>
        </w:rPr>
        <w:t>д)</w:t>
      </w:r>
      <w:r>
        <w:rPr>
          <w:rFonts w:cs="Arial"/>
          <w:szCs w:val="26"/>
        </w:rPr>
        <w:t> </w:t>
      </w:r>
      <w:r>
        <w:rPr>
          <w:rFonts w:cs="Arial"/>
          <w:szCs w:val="26"/>
          <w:lang w:val="ru-RU"/>
        </w:rPr>
        <w:t>вторичное загрязнение и ухудшение качества воды вследствие внутренней коррозии металлических трубопроводов.</w:t>
      </w:r>
    </w:p>
    <w:p>
      <w:pPr>
        <w:pStyle w:val="Normal"/>
        <w:rPr>
          <w:rFonts w:cs="Arial"/>
          <w:szCs w:val="26"/>
          <w:lang w:val="ru-RU"/>
        </w:rPr>
      </w:pPr>
      <w:r>
        <w:rPr>
          <w:rFonts w:cs="Arial"/>
          <w:szCs w:val="26"/>
          <w:lang w:val="ru-RU"/>
        </w:rPr>
        <w:t>2.1.4.6.</w:t>
      </w:r>
      <w:r>
        <w:rPr>
          <w:rFonts w:cs="Arial"/>
          <w:szCs w:val="26"/>
        </w:rPr>
        <w:t> </w:t>
      </w:r>
      <w:r>
        <w:rPr>
          <w:rFonts w:cs="Arial"/>
          <w:szCs w:val="26"/>
          <w:lang w:val="ru-RU"/>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3"/>
        <w:spacing w:before="0" w:after="0"/>
        <w:ind w:hanging="0"/>
        <w:jc w:val="center"/>
        <w:rPr>
          <w:rFonts w:cs="Arial"/>
        </w:rPr>
      </w:pPr>
      <w:bookmarkStart w:id="12" w:name="_Toc430607469"/>
      <w:bookmarkStart w:id="13" w:name="_Toc430607469"/>
      <w:r>
        <w:rPr>
          <w:rFonts w:cs="Arial"/>
        </w:rPr>
      </w:r>
    </w:p>
    <w:p>
      <w:pPr>
        <w:pStyle w:val="3"/>
        <w:spacing w:before="0" w:after="0"/>
        <w:ind w:hanging="0"/>
        <w:jc w:val="center"/>
        <w:rPr>
          <w:rFonts w:cs="Arial"/>
        </w:rPr>
      </w:pPr>
      <w:bookmarkStart w:id="14" w:name="_Toc430607469"/>
      <w:bookmarkEnd w:id="14"/>
      <w:r>
        <w:rPr>
          <w:rFonts w:cs="Arial"/>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Ивановского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15" w:name="_Toc430607470"/>
      <w:bookmarkStart w:id="16" w:name="_Toc430607470"/>
      <w:r>
        <w:rPr>
          <w:rFonts w:cs="Arial"/>
        </w:rPr>
      </w:r>
    </w:p>
    <w:p>
      <w:pPr>
        <w:pStyle w:val="3"/>
        <w:spacing w:before="0" w:after="0"/>
        <w:ind w:hanging="0"/>
        <w:jc w:val="center"/>
        <w:rPr>
          <w:rFonts w:cs="Arial"/>
        </w:rPr>
      </w:pPr>
      <w:bookmarkStart w:id="17" w:name="_Toc430607470"/>
      <w:bookmarkEnd w:id="17"/>
      <w:r>
        <w:rPr>
          <w:rFonts w:cs="Arial"/>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pPr>
        <w:pStyle w:val="Normal"/>
        <w:rPr>
          <w:rFonts w:cs="Arial"/>
          <w:b/>
          <w:b/>
          <w:bCs/>
          <w:szCs w:val="26"/>
          <w:lang w:val="ru-RU"/>
        </w:rPr>
      </w:pPr>
      <w:r>
        <w:rPr>
          <w:rFonts w:cs="Arial"/>
          <w:szCs w:val="26"/>
          <w:lang w:val="ru-RU"/>
        </w:rPr>
        <w:t>В результате проведенного анализа принадлежности объектов централизованной системы водоснабжения установлено, что комплекс системы водоснабжения и водоотведения поселения находится в собственности муниципального образования.</w:t>
      </w:r>
    </w:p>
    <w:p>
      <w:pPr>
        <w:pStyle w:val="2"/>
        <w:spacing w:before="0" w:after="0"/>
        <w:rPr>
          <w:rFonts w:cs="Arial"/>
          <w:i w:val="false"/>
          <w:i w:val="false"/>
          <w:sz w:val="26"/>
          <w:szCs w:val="26"/>
        </w:rPr>
      </w:pPr>
      <w:bookmarkStart w:id="18" w:name="_Toc430607471"/>
      <w:bookmarkStart w:id="19" w:name="_Toc430607471"/>
      <w:r>
        <w:rPr>
          <w:rFonts w:cs="Arial"/>
          <w:i w:val="false"/>
          <w:sz w:val="26"/>
          <w:szCs w:val="26"/>
        </w:rPr>
      </w:r>
    </w:p>
    <w:p>
      <w:pPr>
        <w:pStyle w:val="2"/>
        <w:spacing w:before="0" w:after="0"/>
        <w:ind w:hanging="0"/>
        <w:jc w:val="center"/>
        <w:rPr>
          <w:rFonts w:cs="Arial"/>
          <w:i w:val="false"/>
          <w:i w:val="false"/>
          <w:sz w:val="26"/>
          <w:szCs w:val="26"/>
        </w:rPr>
      </w:pPr>
      <w:bookmarkStart w:id="20" w:name="_Toc430607471"/>
      <w:bookmarkEnd w:id="20"/>
      <w:r>
        <w:rPr>
          <w:rFonts w:cs="Arial"/>
          <w:i w:val="false"/>
          <w:sz w:val="26"/>
          <w:szCs w:val="26"/>
        </w:rPr>
        <w:t>2.2.  Направления развития централизованных систем водоснабжения</w:t>
      </w:r>
    </w:p>
    <w:p>
      <w:pPr>
        <w:pStyle w:val="3"/>
        <w:spacing w:before="0" w:after="0"/>
        <w:ind w:hanging="0"/>
        <w:jc w:val="center"/>
        <w:rPr>
          <w:rFonts w:cs="Arial"/>
        </w:rPr>
      </w:pPr>
      <w:bookmarkStart w:id="21" w:name="_Toc430607472"/>
      <w:bookmarkEnd w:id="21"/>
      <w:r>
        <w:rPr>
          <w:rFonts w:cs="Arial"/>
        </w:rPr>
        <w:t>2.2.1. Основные направления, принципы, задачи и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Глава «Водоснабжение» схемы водоснабжения и водоотведения Ивановского сельского поселения на период до 2030 года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муниципального образования.</w:t>
      </w:r>
    </w:p>
    <w:p>
      <w:pPr>
        <w:pStyle w:val="Normal"/>
        <w:rPr>
          <w:rFonts w:cs="Arial"/>
          <w:szCs w:val="26"/>
          <w:lang w:val="ru-RU"/>
        </w:rPr>
      </w:pPr>
      <w:r>
        <w:rPr>
          <w:rFonts w:cs="Arial"/>
          <w:szCs w:val="26"/>
          <w:lang w:val="ru-RU"/>
        </w:rPr>
        <w:t>Принципами развития централизованной системы водоснабжения Ивановского сельского поселения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водоснабжения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водоснабжения новых объектов капитального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решаемые в разделе «Водоснабжение»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и модернизация водопроводной сети с целью обеспечения качества воды, поставляемой потребителям, повышения надежности водоснабжения и снижения аварийности;</w:t>
      </w:r>
    </w:p>
    <w:p>
      <w:pPr>
        <w:pStyle w:val="Normal"/>
        <w:rPr>
          <w:rFonts w:cs="Arial"/>
          <w:szCs w:val="26"/>
          <w:lang w:val="ru-RU"/>
        </w:rPr>
      </w:pPr>
      <w:r>
        <w:rPr>
          <w:rFonts w:cs="Arial"/>
          <w:szCs w:val="26"/>
          <w:lang w:val="ru-RU"/>
        </w:rPr>
        <w:t>б)</w:t>
      </w:r>
      <w:r>
        <w:rPr>
          <w:rFonts w:cs="Arial"/>
          <w:szCs w:val="26"/>
        </w:rPr>
        <w:t> </w:t>
      </w:r>
      <w:r>
        <w:rPr>
          <w:rFonts w:cs="Arial"/>
          <w:szCs w:val="26"/>
          <w:lang w:val="ru-RU"/>
        </w:rPr>
        <w:t>замена запорной арматуры на водопроводной сети, в том числе пожарных гидрантов, с целью обеспечения исправного технического состояния сети, бесперебойной подачи воды потребителям, в том числе на нужды пожаротушения;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строительство сетей и сооружений для водоснабжения осваиваемых и преобразуемых территорий, с целью обеспечения доступности услуг водоснабжения для всех жителей Ивановского сельского поселения;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привлечение инвестиций в модернизацию и техническое перевооружение объектов водоснабжения, повышение степени благоустройства зданий;</w:t>
      </w:r>
    </w:p>
    <w:p>
      <w:pPr>
        <w:pStyle w:val="Normal"/>
        <w:rPr>
          <w:rFonts w:cs="Arial"/>
          <w:szCs w:val="26"/>
          <w:lang w:val="ru-RU"/>
        </w:rPr>
      </w:pPr>
      <w:r>
        <w:rPr>
          <w:rFonts w:cs="Arial"/>
          <w:szCs w:val="26"/>
          <w:lang w:val="ru-RU"/>
        </w:rPr>
        <w:t>д)</w:t>
      </w:r>
      <w:r>
        <w:rPr>
          <w:rFonts w:cs="Arial"/>
          <w:szCs w:val="26"/>
        </w:rPr>
        <w:t> </w:t>
      </w:r>
      <w:r>
        <w:rPr>
          <w:rFonts w:cs="Arial"/>
          <w:szCs w:val="26"/>
          <w:lang w:val="ru-RU"/>
        </w:rPr>
        <w:t>повышение эффективности управления объектами коммунальной инфраструктуры, снижение себестоимости жилищно-коммунальных услуг за счет оптимизации расходов, в том числе рационального использования водных ресурсов;</w:t>
      </w:r>
    </w:p>
    <w:p>
      <w:pPr>
        <w:pStyle w:val="Normal"/>
        <w:rPr>
          <w:rFonts w:cs="Arial"/>
          <w:szCs w:val="26"/>
          <w:lang w:val="ru-RU"/>
        </w:rPr>
      </w:pPr>
      <w:r>
        <w:rPr>
          <w:rFonts w:cs="Arial"/>
          <w:szCs w:val="26"/>
          <w:lang w:val="ru-RU"/>
        </w:rPr>
        <w:t>е)</w:t>
      </w:r>
      <w:r>
        <w:rPr>
          <w:rFonts w:cs="Arial"/>
          <w:szCs w:val="26"/>
        </w:rPr>
        <w:t> </w:t>
      </w:r>
      <w:r>
        <w:rPr>
          <w:rFonts w:cs="Arial"/>
          <w:szCs w:val="26"/>
          <w:lang w:val="ru-RU"/>
        </w:rPr>
        <w:t>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w:t>
      </w:r>
    </w:p>
    <w:p>
      <w:pPr>
        <w:pStyle w:val="Normal"/>
        <w:rPr>
          <w:rFonts w:cs="Arial"/>
          <w:szCs w:val="26"/>
          <w:lang w:val="ru-RU"/>
        </w:rPr>
      </w:pPr>
      <w:r>
        <w:rPr>
          <w:rFonts w:cs="Arial"/>
          <w:szCs w:val="26"/>
          <w:lang w:val="ru-RU"/>
        </w:rPr>
        <w:t>ж)</w:t>
      </w:r>
      <w:r>
        <w:rPr>
          <w:rFonts w:cs="Arial"/>
          <w:szCs w:val="26"/>
        </w:rPr>
        <w:t> </w:t>
      </w:r>
      <w:r>
        <w:rPr>
          <w:rFonts w:cs="Arial"/>
          <w:szCs w:val="26"/>
          <w:lang w:val="ru-RU"/>
        </w:rPr>
        <w:t>улучшение обеспечения населения питьевой водой нормативного качества и в достаточном количестве, улучшение на этой основе здоровья человека;</w:t>
      </w:r>
    </w:p>
    <w:p>
      <w:pPr>
        <w:pStyle w:val="Normal"/>
        <w:rPr>
          <w:rFonts w:cs="Arial"/>
          <w:szCs w:val="26"/>
          <w:lang w:val="ru-RU"/>
        </w:rPr>
      </w:pPr>
      <w:r>
        <w:rPr>
          <w:rFonts w:cs="Arial"/>
          <w:szCs w:val="26"/>
          <w:lang w:val="ru-RU"/>
        </w:rPr>
        <w:t>з)</w:t>
      </w:r>
      <w:r>
        <w:rPr>
          <w:rFonts w:cs="Arial"/>
          <w:szCs w:val="26"/>
        </w:rPr>
        <w:t> </w:t>
      </w:r>
      <w:r>
        <w:rPr>
          <w:rFonts w:cs="Arial"/>
          <w:szCs w:val="26"/>
          <w:lang w:val="ru-RU"/>
        </w:rPr>
        <w:t>реконструкция водозаборных сооружений (2 шт.);</w:t>
      </w:r>
    </w:p>
    <w:p>
      <w:pPr>
        <w:pStyle w:val="Normal"/>
        <w:rPr>
          <w:rFonts w:cs="Arial"/>
          <w:szCs w:val="26"/>
          <w:lang w:val="ru-RU"/>
        </w:rPr>
      </w:pPr>
      <w:r>
        <w:rPr>
          <w:rFonts w:cs="Arial"/>
          <w:szCs w:val="26"/>
          <w:lang w:val="ru-RU"/>
        </w:rPr>
        <w:t>и)</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м)</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н)</w:t>
      </w:r>
      <w:r>
        <w:rPr>
          <w:rFonts w:cs="Arial"/>
          <w:szCs w:val="26"/>
        </w:rPr>
        <w:t> </w:t>
      </w:r>
      <w:r>
        <w:rPr>
          <w:rFonts w:cs="Arial"/>
          <w:szCs w:val="26"/>
          <w:lang w:val="ru-RU"/>
        </w:rPr>
        <w:t>регулярная промывка сетей водоснабжения и водоотведения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о)</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п)</w:t>
      </w:r>
      <w:r>
        <w:rPr>
          <w:rFonts w:cs="Arial"/>
          <w:szCs w:val="26"/>
        </w:rPr>
        <w:t> </w:t>
      </w:r>
      <w:r>
        <w:rPr>
          <w:rFonts w:cs="Arial"/>
          <w:szCs w:val="26"/>
          <w:lang w:val="ru-RU"/>
        </w:rPr>
        <w:t>установка блочной системы водоочистки (2</w:t>
      </w:r>
      <w:r>
        <w:rPr>
          <w:rFonts w:cs="Arial"/>
          <w:szCs w:val="26"/>
        </w:rPr>
        <w:t> </w:t>
      </w:r>
      <w:r>
        <w:rPr>
          <w:rFonts w:cs="Arial"/>
          <w:szCs w:val="26"/>
          <w:lang w:val="ru-RU"/>
        </w:rPr>
        <w:t>шт).</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Целевые показатели развития централизованных систем водоснабжения приведены в таб. 2.2.1.1.</w:t>
      </w:r>
    </w:p>
    <w:p>
      <w:pPr>
        <w:pStyle w:val="Normal"/>
        <w:rPr>
          <w:rFonts w:cs="Arial"/>
          <w:szCs w:val="26"/>
          <w:lang w:val="ru-RU"/>
        </w:rPr>
      </w:pPr>
      <w:r>
        <w:rPr>
          <w:rFonts w:cs="Arial"/>
          <w:szCs w:val="26"/>
          <w:lang w:val="ru-RU"/>
        </w:rPr>
      </w:r>
    </w:p>
    <w:p>
      <w:pPr>
        <w:pStyle w:val="Normal"/>
        <w:jc w:val="right"/>
        <w:rPr>
          <w:rFonts w:cs="Arial"/>
          <w:szCs w:val="26"/>
        </w:rPr>
      </w:pPr>
      <w:bookmarkStart w:id="22" w:name="таб211"/>
      <w:bookmarkEnd w:id="22"/>
      <w:r>
        <w:rPr>
          <w:rFonts w:cs="Arial"/>
          <w:szCs w:val="26"/>
        </w:rPr>
        <w:t>Таб. 2.2.1.1.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a0"/>
      </w:tblPr>
      <w:tblGrid>
        <w:gridCol w:w="3126"/>
        <w:gridCol w:w="4710"/>
        <w:gridCol w:w="1518"/>
      </w:tblGrid>
      <w:tr>
        <w:trPr>
          <w:tblHeader w:val="true"/>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 км</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 ед./км</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Износ водопроводных сетей (в процентах от общей протяженности сетей)</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34,6 %,</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процентах от численности населения)</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95,5</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процентах):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население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промышленные объекты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4.Показатели эффективности использования ресурсов, в том числе сокращения потерь воды при транспортировке</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Потери воды при транспортировке.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5%</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(в процентах)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lang w:val="ru-RU"/>
              </w:rPr>
              <w:t>6</w:t>
            </w:r>
            <w:r>
              <w:rPr>
                <w:rFonts w:cs="Arial"/>
                <w:sz w:val="20"/>
                <w:szCs w:val="20"/>
              </w:rPr>
              <w:t>. Иные показатели</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1,44 кВтч/м</w:t>
            </w:r>
            <w:r>
              <w:rPr>
                <w:rFonts w:cs="Arial"/>
                <w:sz w:val="20"/>
                <w:szCs w:val="20"/>
                <w:vertAlign w:val="superscript"/>
              </w:rPr>
              <w:t>3</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2.2.2. Различные сценарии развития централизованных систем водоснабжения в зависимости от различных сценариев развития Ивановского сельского поселения</w:t>
      </w:r>
    </w:p>
    <w:p>
      <w:pPr>
        <w:pStyle w:val="Normal"/>
        <w:rPr>
          <w:rFonts w:cs="Arial"/>
          <w:szCs w:val="26"/>
          <w:lang w:val="ru-RU"/>
        </w:rPr>
      </w:pPr>
      <w:r>
        <w:rPr>
          <w:rFonts w:cs="Arial"/>
          <w:szCs w:val="26"/>
          <w:lang w:val="ru-RU"/>
        </w:rPr>
        <w:t>Сценарий развития систем водоснабжения и водоотведения Ивановского сельского поселения на период до 2030 года напрямую связан с планами развития Ивановского сельского поселения.</w:t>
      </w:r>
    </w:p>
    <w:p>
      <w:pPr>
        <w:pStyle w:val="Normal"/>
        <w:rPr>
          <w:rFonts w:cs="Arial"/>
          <w:szCs w:val="26"/>
          <w:lang w:val="ru-RU"/>
        </w:rPr>
      </w:pPr>
      <w:r>
        <w:rPr>
          <w:rFonts w:cs="Arial"/>
          <w:szCs w:val="26"/>
          <w:lang w:val="ru-RU"/>
        </w:rPr>
        <w:t>При разработке схемы учтены планы по строительству, т.к. в большей степени именно они определяют направления мероприятий, связанных с развитием системы водоснабжения и водоотведения.</w:t>
      </w:r>
    </w:p>
    <w:p>
      <w:pPr>
        <w:pStyle w:val="Normal"/>
        <w:rPr>
          <w:rFonts w:cs="Arial"/>
          <w:szCs w:val="26"/>
          <w:lang w:val="ru-RU"/>
        </w:rPr>
      </w:pPr>
      <w:r>
        <w:rPr>
          <w:rFonts w:cs="Arial"/>
          <w:szCs w:val="26"/>
          <w:lang w:val="ru-RU"/>
        </w:rPr>
        <w:t>Схемой предусмотрено развитие сетей централизованного водоснабжения Ивановского сельского поселения, а так же 100% подключение новых потребителей к централизованным системам водоснабжения, а также необходимое качество услуг по водоснабжению.</w:t>
      </w:r>
    </w:p>
    <w:p>
      <w:pPr>
        <w:pStyle w:val="2"/>
        <w:spacing w:before="0" w:after="0"/>
        <w:ind w:hanging="0"/>
        <w:jc w:val="center"/>
        <w:rPr>
          <w:rFonts w:cs="Arial"/>
          <w:i w:val="false"/>
          <w:i w:val="false"/>
          <w:sz w:val="26"/>
          <w:szCs w:val="26"/>
        </w:rPr>
      </w:pPr>
      <w:bookmarkStart w:id="23" w:name="_Toc430607474"/>
      <w:bookmarkStart w:id="24" w:name="_Toc430607474"/>
      <w:r>
        <w:rPr>
          <w:rFonts w:cs="Arial"/>
          <w:i w:val="false"/>
          <w:sz w:val="26"/>
          <w:szCs w:val="26"/>
        </w:rPr>
      </w:r>
    </w:p>
    <w:p>
      <w:pPr>
        <w:pStyle w:val="2"/>
        <w:spacing w:before="0" w:after="0"/>
        <w:ind w:hanging="0"/>
        <w:jc w:val="center"/>
        <w:rPr>
          <w:rFonts w:cs="Arial"/>
          <w:i w:val="false"/>
          <w:i w:val="false"/>
          <w:sz w:val="26"/>
          <w:szCs w:val="26"/>
        </w:rPr>
      </w:pPr>
      <w:bookmarkStart w:id="25" w:name="_Toc430607474"/>
      <w:bookmarkEnd w:id="25"/>
      <w:r>
        <w:rPr>
          <w:rFonts w:cs="Arial"/>
          <w:i w:val="false"/>
          <w:sz w:val="26"/>
          <w:szCs w:val="26"/>
        </w:rPr>
        <w:t>2.3. Баланс водоснабжения и потребления питьевой воды</w:t>
      </w:r>
    </w:p>
    <w:p>
      <w:pPr>
        <w:pStyle w:val="3"/>
        <w:spacing w:before="0" w:after="0"/>
        <w:ind w:hanging="0"/>
        <w:jc w:val="center"/>
        <w:rPr>
          <w:rFonts w:cs="Arial"/>
        </w:rPr>
      </w:pPr>
      <w:bookmarkStart w:id="26" w:name="_Toc430607475"/>
      <w:bookmarkEnd w:id="26"/>
      <w:r>
        <w:rPr>
          <w:rFonts w:cs="Arial"/>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p>
    <w:p>
      <w:pPr>
        <w:pStyle w:val="Normal"/>
        <w:rPr>
          <w:rFonts w:cs="Arial"/>
          <w:szCs w:val="26"/>
          <w:lang w:val="ru-RU"/>
        </w:rPr>
      </w:pPr>
      <w:r>
        <w:rPr>
          <w:rFonts w:cs="Arial"/>
          <w:szCs w:val="26"/>
          <w:lang w:val="ru-RU"/>
        </w:rPr>
        <w:t xml:space="preserve">Результаты анализа общего водного баланса подачи и реализации воды приведены в таб. 2.3.1.1. </w:t>
      </w:r>
    </w:p>
    <w:p>
      <w:pPr>
        <w:pStyle w:val="Normal"/>
        <w:tabs>
          <w:tab w:val="left" w:pos="4253" w:leader="none"/>
        </w:tabs>
        <w:ind w:hanging="0"/>
        <w:jc w:val="right"/>
        <w:rPr>
          <w:rFonts w:cs="Arial"/>
          <w:szCs w:val="26"/>
          <w:lang w:val="ru-RU"/>
        </w:rPr>
      </w:pPr>
      <w:r>
        <w:rPr>
          <w:rFonts w:cs="Arial"/>
          <w:szCs w:val="26"/>
          <w:lang w:val="ru-RU"/>
        </w:rPr>
      </w:r>
    </w:p>
    <w:p>
      <w:pPr>
        <w:pStyle w:val="Normal"/>
        <w:tabs>
          <w:tab w:val="left" w:pos="4253" w:leader="none"/>
        </w:tabs>
        <w:ind w:hanging="0"/>
        <w:jc w:val="right"/>
        <w:rPr>
          <w:rFonts w:cs="Arial"/>
          <w:szCs w:val="26"/>
          <w:lang w:val="ru-RU"/>
        </w:rPr>
      </w:pPr>
      <w:r>
        <w:rPr>
          <w:rFonts w:cs="Arial"/>
          <w:szCs w:val="26"/>
          <w:lang w:val="ru-RU"/>
        </w:rPr>
        <w:t xml:space="preserve">Таб. 2.3.1.1. Результаты анализа общего водного </w:t>
      </w:r>
    </w:p>
    <w:p>
      <w:pPr>
        <w:pStyle w:val="Normal"/>
        <w:tabs>
          <w:tab w:val="left" w:pos="4253" w:leader="none"/>
        </w:tabs>
        <w:ind w:hanging="0"/>
        <w:jc w:val="right"/>
        <w:rPr>
          <w:rFonts w:cs="Arial"/>
          <w:szCs w:val="26"/>
          <w:lang w:val="ru-RU"/>
        </w:rPr>
      </w:pPr>
      <w:bookmarkStart w:id="27" w:name="таб311"/>
      <w:bookmarkEnd w:id="27"/>
      <w:r>
        <w:rPr>
          <w:rFonts w:cs="Arial"/>
          <w:szCs w:val="26"/>
          <w:lang w:val="ru-RU"/>
        </w:rPr>
        <w:t>баланса подачи и реализации воды Ивановского сельского поселения</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0a0"/>
      </w:tblPr>
      <w:tblGrid>
        <w:gridCol w:w="1443"/>
        <w:gridCol w:w="3399"/>
        <w:gridCol w:w="2226"/>
        <w:gridCol w:w="2285"/>
      </w:tblGrid>
      <w:tr>
        <w:trPr>
          <w:trHeight w:val="170" w:hRule="atLeast"/>
        </w:trPr>
        <w:tc>
          <w:tcPr>
            <w:tcW w:w="1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19,34</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19,34</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0,97</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18,37</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следующие выводы.</w:t>
      </w:r>
    </w:p>
    <w:p>
      <w:pPr>
        <w:pStyle w:val="Normal"/>
        <w:rPr>
          <w:rFonts w:cs="Arial"/>
          <w:szCs w:val="26"/>
          <w:lang w:val="ru-RU"/>
        </w:rPr>
      </w:pPr>
      <w:r>
        <w:rPr>
          <w:rFonts w:cs="Arial"/>
          <w:szCs w:val="26"/>
          <w:lang w:val="ru-RU"/>
        </w:rPr>
        <w:t>Объем реализации холодной воды в 2015 году составил 18,37 тыс. м</w:t>
      </w:r>
      <w:r>
        <w:rPr>
          <w:rFonts w:cs="Arial"/>
          <w:szCs w:val="26"/>
          <w:vertAlign w:val="superscript"/>
          <w:lang w:val="ru-RU"/>
        </w:rPr>
        <w:t>3</w:t>
      </w:r>
      <w:r>
        <w:rPr>
          <w:rFonts w:cs="Arial"/>
          <w:szCs w:val="26"/>
          <w:lang w:val="ru-RU"/>
        </w:rPr>
        <w:t>. Объем потерь воды при реализации составил 0,97 тыс. м</w:t>
      </w:r>
      <w:r>
        <w:rPr>
          <w:rFonts w:cs="Arial"/>
          <w:szCs w:val="26"/>
          <w:vertAlign w:val="superscript"/>
          <w:lang w:val="ru-RU"/>
        </w:rPr>
        <w:t>3</w:t>
      </w:r>
      <w:r>
        <w:rPr>
          <w:rFonts w:cs="Arial"/>
          <w:szCs w:val="26"/>
          <w:lang w:val="ru-RU"/>
        </w:rPr>
        <w:t>. Объем забора воды из подземных источников,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сети.</w:t>
      </w:r>
    </w:p>
    <w:p>
      <w:pPr>
        <w:pStyle w:val="Normal"/>
        <w:rPr>
          <w:rFonts w:cs="Arial"/>
          <w:szCs w:val="26"/>
          <w:lang w:val="ru-RU"/>
        </w:rPr>
      </w:pPr>
      <w:r>
        <w:rPr>
          <w:rFonts w:cs="Arial"/>
          <w:szCs w:val="26"/>
          <w:lang w:val="ru-RU"/>
        </w:rPr>
        <w:t>На протяжении последних лет наблюдается тенденция к рациональному и экономному потреблению холодной воды и, следовательно, снижению объемов реализации всеми категориями потребителей холодной воды и соответственно количества объемов водоотведения.</w:t>
      </w:r>
    </w:p>
    <w:p>
      <w:pPr>
        <w:pStyle w:val="Normal"/>
        <w:rPr>
          <w:rFonts w:cs="Arial"/>
          <w:szCs w:val="26"/>
          <w:lang w:val="ru-RU"/>
        </w:rPr>
      </w:pPr>
      <w:r>
        <w:rPr>
          <w:rFonts w:cs="Arial"/>
          <w:szCs w:val="26"/>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p>
    <w:p>
      <w:pPr>
        <w:pStyle w:val="Normal"/>
        <w:rPr>
          <w:rFonts w:cs="Arial"/>
          <w:szCs w:val="26"/>
          <w:lang w:val="ru-RU"/>
        </w:rPr>
      </w:pPr>
      <w:r>
        <w:rPr>
          <w:rFonts w:cs="Arial"/>
          <w:szCs w:val="26"/>
          <w:lang w:val="ru-RU"/>
        </w:rPr>
        <w:t>В результате проведенного анализа неучтенные и неустранимые расходы и потери из водопроводных сетей Ивановского сельского поселения можно разделить на:</w:t>
      </w:r>
    </w:p>
    <w:p>
      <w:pPr>
        <w:pStyle w:val="Normal"/>
        <w:rPr>
          <w:rFonts w:cs="Arial"/>
          <w:szCs w:val="26"/>
        </w:rPr>
      </w:pPr>
      <w:r>
        <w:rPr>
          <w:rFonts w:cs="Arial"/>
          <w:szCs w:val="26"/>
        </w:rPr>
        <w:t>Полезные расходы:</w:t>
      </w:r>
    </w:p>
    <w:p>
      <w:pPr>
        <w:pStyle w:val="ListParagraph"/>
        <w:numPr>
          <w:ilvl w:val="0"/>
          <w:numId w:val="1"/>
        </w:numPr>
        <w:suppressAutoHyphens w:val="false"/>
        <w:spacing w:before="0" w:after="0"/>
        <w:ind w:left="0" w:firstLine="709"/>
        <w:contextualSpacing/>
        <w:textAlignment w:val="auto"/>
        <w:rPr>
          <w:rFonts w:cs="Arial"/>
          <w:szCs w:val="26"/>
        </w:rPr>
      </w:pPr>
      <w:r>
        <w:rPr>
          <w:rFonts w:cs="Arial"/>
          <w:szCs w:val="26"/>
        </w:rPr>
        <w:t>расходы на технологические нужды водопроводных сетей, в том числе:</w:t>
      </w:r>
    </w:p>
    <w:p>
      <w:pPr>
        <w:pStyle w:val="ListParagraph"/>
        <w:spacing w:before="0" w:after="0"/>
        <w:ind w:left="0" w:firstLine="709"/>
        <w:rPr>
          <w:rFonts w:cs="Arial"/>
          <w:szCs w:val="26"/>
        </w:rPr>
      </w:pPr>
      <w:r>
        <w:rPr>
          <w:rFonts w:cs="Arial"/>
          <w:szCs w:val="26"/>
        </w:rPr>
        <w:t>а) чистка резервуаров;</w:t>
      </w:r>
    </w:p>
    <w:p>
      <w:pPr>
        <w:pStyle w:val="ListParagraph"/>
        <w:spacing w:before="0" w:after="0"/>
        <w:ind w:left="0" w:firstLine="709"/>
        <w:rPr>
          <w:rFonts w:cs="Arial"/>
          <w:szCs w:val="26"/>
        </w:rPr>
      </w:pPr>
      <w:r>
        <w:rPr>
          <w:rFonts w:cs="Arial"/>
          <w:szCs w:val="26"/>
        </w:rPr>
        <w:t>б) промывка тупиковых сетей;</w:t>
      </w:r>
    </w:p>
    <w:p>
      <w:pPr>
        <w:pStyle w:val="ListParagraph"/>
        <w:spacing w:before="0" w:after="0"/>
        <w:ind w:left="0" w:firstLine="709"/>
        <w:rPr>
          <w:rFonts w:cs="Arial"/>
          <w:szCs w:val="26"/>
        </w:rPr>
      </w:pPr>
      <w:r>
        <w:rPr>
          <w:rFonts w:cs="Arial"/>
          <w:szCs w:val="26"/>
        </w:rPr>
        <w:t>в) на дезинфекцию, промывку после устранения аварий, плановых замен;</w:t>
      </w:r>
    </w:p>
    <w:p>
      <w:pPr>
        <w:pStyle w:val="ListParagraph"/>
        <w:spacing w:before="0" w:after="0"/>
        <w:ind w:left="0" w:firstLine="709"/>
        <w:rPr>
          <w:rFonts w:cs="Arial"/>
          <w:szCs w:val="26"/>
        </w:rPr>
      </w:pPr>
      <w:r>
        <w:rPr>
          <w:rFonts w:cs="Arial"/>
          <w:szCs w:val="26"/>
        </w:rPr>
        <w:t>г) расходы на ежегодные профилактические ремонтные работы, промывки;</w:t>
      </w:r>
    </w:p>
    <w:p>
      <w:pPr>
        <w:pStyle w:val="ListParagraph"/>
        <w:spacing w:before="0" w:after="0"/>
        <w:ind w:left="0" w:firstLine="709"/>
        <w:rPr>
          <w:rFonts w:cs="Arial"/>
          <w:szCs w:val="26"/>
        </w:rPr>
      </w:pPr>
      <w:r>
        <w:rPr>
          <w:rFonts w:cs="Arial"/>
          <w:szCs w:val="26"/>
        </w:rPr>
        <w:t>д) тушение пожаров;</w:t>
      </w:r>
    </w:p>
    <w:p>
      <w:pPr>
        <w:pStyle w:val="ListParagraph"/>
        <w:spacing w:before="0" w:after="0"/>
        <w:ind w:left="0" w:firstLine="709"/>
        <w:rPr>
          <w:rFonts w:cs="Arial"/>
          <w:szCs w:val="26"/>
        </w:rPr>
      </w:pPr>
      <w:r>
        <w:rPr>
          <w:rFonts w:cs="Arial"/>
          <w:szCs w:val="26"/>
        </w:rPr>
        <w:t>е) испытание пожарных гидрантов.</w:t>
      </w:r>
    </w:p>
    <w:p>
      <w:pPr>
        <w:pStyle w:val="ListParagraph"/>
        <w:numPr>
          <w:ilvl w:val="0"/>
          <w:numId w:val="1"/>
        </w:numPr>
        <w:suppressAutoHyphens w:val="false"/>
        <w:spacing w:before="0" w:after="0"/>
        <w:ind w:left="0" w:firstLine="709"/>
        <w:contextualSpacing/>
        <w:textAlignment w:val="auto"/>
        <w:rPr>
          <w:rFonts w:cs="Arial"/>
          <w:szCs w:val="26"/>
        </w:rPr>
      </w:pPr>
      <w:r>
        <w:rPr>
          <w:rFonts w:cs="Arial"/>
          <w:szCs w:val="26"/>
        </w:rPr>
        <w:t>организационно-учетные расходы, в том числе:</w:t>
      </w:r>
    </w:p>
    <w:p>
      <w:pPr>
        <w:pStyle w:val="ListParagraph"/>
        <w:spacing w:before="0" w:after="0"/>
        <w:ind w:left="0" w:firstLine="709"/>
        <w:rPr>
          <w:rFonts w:cs="Arial"/>
          <w:szCs w:val="26"/>
        </w:rPr>
      </w:pPr>
      <w:r>
        <w:rPr>
          <w:rFonts w:cs="Arial"/>
          <w:szCs w:val="26"/>
        </w:rPr>
        <w:t>а) не зарегистрированные средствами измерения;</w:t>
      </w:r>
    </w:p>
    <w:p>
      <w:pPr>
        <w:pStyle w:val="ListParagraph"/>
        <w:spacing w:before="0" w:after="0"/>
        <w:ind w:left="0" w:firstLine="709"/>
        <w:rPr>
          <w:rFonts w:cs="Arial"/>
          <w:szCs w:val="26"/>
        </w:rPr>
      </w:pPr>
      <w:r>
        <w:rPr>
          <w:rFonts w:cs="Arial"/>
          <w:szCs w:val="26"/>
        </w:rPr>
        <w:t>б) не учтенные из-за погрешности средств измерения у абонентов;</w:t>
      </w:r>
    </w:p>
    <w:p>
      <w:pPr>
        <w:pStyle w:val="ListParagraph"/>
        <w:spacing w:before="0" w:after="0"/>
        <w:ind w:left="0" w:firstLine="709"/>
        <w:rPr>
          <w:rFonts w:cs="Arial"/>
          <w:szCs w:val="26"/>
        </w:rPr>
      </w:pPr>
      <w:r>
        <w:rPr>
          <w:rFonts w:cs="Arial"/>
          <w:szCs w:val="26"/>
        </w:rPr>
        <w:t>в) не зарегистрированные средствами измерения квартирных водомеров;</w:t>
      </w:r>
    </w:p>
    <w:p>
      <w:pPr>
        <w:pStyle w:val="ListParagraph"/>
        <w:spacing w:before="0" w:after="0"/>
        <w:ind w:left="0" w:firstLine="709"/>
        <w:rPr>
          <w:rFonts w:cs="Arial"/>
          <w:szCs w:val="26"/>
        </w:rPr>
      </w:pPr>
      <w:r>
        <w:rPr>
          <w:rFonts w:cs="Arial"/>
          <w:szCs w:val="26"/>
        </w:rPr>
        <w:t>г) не учтенные из-за погрешности средств измерения НС II подъема.</w:t>
      </w:r>
    </w:p>
    <w:p>
      <w:pPr>
        <w:pStyle w:val="Normal"/>
        <w:rPr>
          <w:rFonts w:cs="Arial"/>
          <w:szCs w:val="26"/>
        </w:rPr>
      </w:pPr>
      <w:r>
        <w:rPr>
          <w:rFonts w:cs="Arial"/>
          <w:szCs w:val="26"/>
        </w:rPr>
        <w:t>Потери из водопроводных сетей: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потери из водопроводных сетей в результате аварий;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скрытые утечки из водопроводных сетей;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утечки из уплотнения сетевой арматуры;</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расходы на естественную убыль при подаче воды по трубопроводам;</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утечки в результате аварий на водопроводных сетях, которые находятся на балансе абонентов до водомерных узлов.</w:t>
      </w:r>
    </w:p>
    <w:p>
      <w:pPr>
        <w:pStyle w:val="Normal"/>
        <w:spacing w:before="0" w:after="0"/>
        <w:ind w:hanging="0"/>
        <w:contextualSpacing/>
        <w:rPr>
          <w:rFonts w:cs="Arial"/>
          <w:szCs w:val="26"/>
          <w:lang w:val="ru-RU"/>
        </w:rPr>
      </w:pPr>
      <w:r>
        <w:rPr>
          <w:rFonts w:cs="Arial"/>
          <w:szCs w:val="26"/>
          <w:lang w:val="ru-RU"/>
        </w:rPr>
      </w:r>
    </w:p>
    <w:p>
      <w:pPr>
        <w:pStyle w:val="3"/>
        <w:spacing w:before="0" w:after="0"/>
        <w:ind w:hanging="0"/>
        <w:jc w:val="center"/>
        <w:rPr>
          <w:rFonts w:cs="Arial"/>
        </w:rPr>
      </w:pPr>
      <w:bookmarkStart w:id="28" w:name="_Toc430607476"/>
      <w:bookmarkEnd w:id="28"/>
      <w:r>
        <w:rPr>
          <w:rFonts w:cs="Arial"/>
        </w:rPr>
        <w:t>2.3.2. Территориальный баланс подачи питьевой воды по технологическим зонам водоснабжения (годовой и в сутки максимального водопотребления)</w:t>
      </w:r>
    </w:p>
    <w:p>
      <w:pPr>
        <w:pStyle w:val="Normal"/>
        <w:rPr>
          <w:rFonts w:cs="Arial"/>
          <w:szCs w:val="26"/>
          <w:lang w:val="ru-RU"/>
        </w:rPr>
      </w:pPr>
      <w:r>
        <w:rPr>
          <w:rFonts w:cs="Arial"/>
          <w:szCs w:val="26"/>
          <w:lang w:val="ru-RU"/>
        </w:rPr>
        <w:t>Фактическое потребление воды в 2015 г. составило 18,37 тыс. м</w:t>
      </w:r>
      <w:r>
        <w:rPr>
          <w:rFonts w:cs="Arial"/>
          <w:szCs w:val="26"/>
          <w:vertAlign w:val="superscript"/>
          <w:lang w:val="ru-RU"/>
        </w:rPr>
        <w:t>3</w:t>
      </w:r>
      <w:r>
        <w:rPr>
          <w:rFonts w:cs="Arial"/>
          <w:szCs w:val="26"/>
          <w:lang w:val="ru-RU"/>
        </w:rPr>
        <w:t>/год, в средние сутки 0,05 тыс. м</w:t>
      </w:r>
      <w:r>
        <w:rPr>
          <w:rFonts w:cs="Arial"/>
          <w:szCs w:val="26"/>
          <w:vertAlign w:val="superscript"/>
          <w:lang w:val="ru-RU"/>
        </w:rPr>
        <w:t>3</w:t>
      </w:r>
      <w:r>
        <w:rPr>
          <w:rFonts w:cs="Arial"/>
          <w:szCs w:val="26"/>
          <w:lang w:val="ru-RU"/>
        </w:rPr>
        <w:t>/сут, в сутки максимального водопотребления 0,065</w:t>
      </w:r>
      <w:r>
        <w:rPr>
          <w:rFonts w:cs="Arial"/>
          <w:b/>
          <w:szCs w:val="26"/>
          <w:lang w:val="ru-RU"/>
        </w:rPr>
        <w:t xml:space="preserve"> </w:t>
      </w:r>
      <w:r>
        <w:rPr>
          <w:rFonts w:cs="Arial"/>
          <w:szCs w:val="26"/>
          <w:lang w:val="ru-RU"/>
        </w:rPr>
        <w:t>тыс.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Результаты анализа структурного территориального баланса представлены в таб. 2.3.2.1.</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bookmarkStart w:id="29" w:name="таб321"/>
      <w:bookmarkEnd w:id="29"/>
      <w:r>
        <w:rPr>
          <w:rFonts w:cs="Arial"/>
          <w:szCs w:val="26"/>
          <w:lang w:val="ru-RU"/>
        </w:rPr>
        <w:t>Таб. 2.3.2.1. Результаты анализа структурного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blHeader w:val="true"/>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Ивановское сельское поселение</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18,37</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0,050</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0,065</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Ивановского сельского поселения (пожаротушение, полив и др.)</w:t>
      </w:r>
    </w:p>
    <w:p>
      <w:pPr>
        <w:pStyle w:val="Normal"/>
        <w:rPr>
          <w:rFonts w:cs="Arial"/>
          <w:szCs w:val="26"/>
          <w:lang w:val="ru-RU"/>
        </w:rPr>
      </w:pPr>
      <w:r>
        <w:rPr>
          <w:rFonts w:cs="Arial"/>
          <w:szCs w:val="26"/>
          <w:lang w:val="ru-RU"/>
        </w:rPr>
        <w:t>Результаты анализа структурного баланса реализации питьевой воды по группам абонентов приведены в таб. 2.3.3.1.</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 2.3.3.1. Структурный баланс реализации </w:t>
      </w:r>
    </w:p>
    <w:p>
      <w:pPr>
        <w:pStyle w:val="Normal"/>
        <w:ind w:hanging="0"/>
        <w:jc w:val="right"/>
        <w:rPr>
          <w:rFonts w:cs="Arial"/>
          <w:szCs w:val="26"/>
          <w:lang w:val="ru-RU"/>
        </w:rPr>
      </w:pPr>
      <w:bookmarkStart w:id="30" w:name="таб331"/>
      <w:bookmarkEnd w:id="30"/>
      <w:r>
        <w:rPr>
          <w:rFonts w:cs="Arial"/>
          <w:szCs w:val="26"/>
          <w:lang w:val="ru-RU"/>
        </w:rPr>
        <w:t>питьевой воды Ивановского сельского поселения</w:t>
      </w:r>
    </w:p>
    <w:tbl>
      <w:tblPr>
        <w:tblW w:w="5000" w:type="pct"/>
        <w:jc w:val="center"/>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0a0"/>
      </w:tblPr>
      <w:tblGrid>
        <w:gridCol w:w="1803"/>
        <w:gridCol w:w="3418"/>
        <w:gridCol w:w="4133"/>
      </w:tblGrid>
      <w:tr>
        <w:trPr>
          <w:trHeight w:val="181" w:hRule="atLeast"/>
        </w:trPr>
        <w:tc>
          <w:tcPr>
            <w:tcW w:w="18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 xml:space="preserve">№ </w:t>
            </w:r>
            <w:r>
              <w:rPr>
                <w:rFonts w:cs="Arial"/>
                <w:b/>
                <w:bCs/>
                <w:sz w:val="20"/>
                <w:szCs w:val="20"/>
              </w:rPr>
              <w:t>п.п.</w:t>
            </w:r>
          </w:p>
        </w:tc>
        <w:tc>
          <w:tcPr>
            <w:tcW w:w="3418"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Потребитель</w:t>
            </w:r>
          </w:p>
        </w:tc>
        <w:tc>
          <w:tcPr>
            <w:tcW w:w="413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ХВС тыс. м</w:t>
            </w:r>
            <w:r>
              <w:rPr>
                <w:rFonts w:cs="Arial"/>
                <w:b/>
                <w:bCs/>
                <w:sz w:val="20"/>
                <w:szCs w:val="20"/>
                <w:vertAlign w:val="superscript"/>
              </w:rPr>
              <w:t>3</w:t>
            </w:r>
            <w:r>
              <w:rPr>
                <w:rFonts w:cs="Arial"/>
                <w:b/>
                <w:bCs/>
                <w:sz w:val="20"/>
                <w:szCs w:val="20"/>
              </w:rPr>
              <w:t>/год</w:t>
            </w:r>
          </w:p>
        </w:tc>
      </w:tr>
      <w:tr>
        <w:trPr>
          <w:trHeight w:val="181"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2</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3</w:t>
            </w:r>
          </w:p>
        </w:tc>
      </w:tr>
      <w:tr>
        <w:trPr>
          <w:trHeight w:val="181"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Население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14,7</w:t>
            </w:r>
          </w:p>
        </w:tc>
      </w:tr>
      <w:tr>
        <w:trPr>
          <w:trHeight w:val="181"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2</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Бюджет</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1,42</w:t>
            </w:r>
          </w:p>
        </w:tc>
      </w:tr>
      <w:tr>
        <w:trPr>
          <w:trHeight w:val="181"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3</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Прочие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3,67</w:t>
            </w:r>
          </w:p>
        </w:tc>
      </w:tr>
      <w:tr>
        <w:trPr>
          <w:trHeight w:val="181" w:hRule="atLeast"/>
        </w:trPr>
        <w:tc>
          <w:tcPr>
            <w:tcW w:w="5221" w:type="dxa"/>
            <w:gridSpan w:val="2"/>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Итого:</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sz w:val="20"/>
                <w:szCs w:val="20"/>
              </w:rPr>
            </w:pPr>
            <w:r>
              <w:rPr>
                <w:rFonts w:cs="Arial"/>
                <w:b/>
                <w:sz w:val="20"/>
                <w:szCs w:val="20"/>
              </w:rPr>
              <w:t>19,79</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вывод, что основным потребителем воды Ивановского сельского поселения является население. При рассмотрении отдельных балансов по водоснабжению видно, что население использует 80% всей поданной воды в сеть, прочие потребители 20%.</w:t>
      </w:r>
    </w:p>
    <w:p>
      <w:pPr>
        <w:pStyle w:val="3"/>
        <w:spacing w:before="0" w:after="0"/>
        <w:rPr>
          <w:rFonts w:cs="Arial"/>
        </w:rPr>
      </w:pPr>
      <w:bookmarkStart w:id="31" w:name="_Toc430607478"/>
      <w:bookmarkStart w:id="32" w:name="_Toc430607478"/>
      <w:r>
        <w:rPr>
          <w:rFonts w:cs="Arial"/>
        </w:rPr>
      </w:r>
    </w:p>
    <w:p>
      <w:pPr>
        <w:pStyle w:val="3"/>
        <w:spacing w:before="0" w:after="0"/>
        <w:ind w:hanging="0"/>
        <w:jc w:val="center"/>
        <w:rPr>
          <w:rFonts w:cs="Arial"/>
        </w:rPr>
      </w:pPr>
      <w:bookmarkStart w:id="33" w:name="_Toc430607478"/>
      <w:bookmarkEnd w:id="33"/>
      <w:r>
        <w:rPr>
          <w:rFonts w:cs="Arial"/>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p>
    <w:p>
      <w:pPr>
        <w:pStyle w:val="Normal"/>
        <w:rPr>
          <w:rFonts w:cs="Arial"/>
          <w:szCs w:val="26"/>
          <w:lang w:val="ru-RU"/>
        </w:rPr>
      </w:pPr>
      <w:r>
        <w:rPr>
          <w:rFonts w:cs="Arial"/>
          <w:szCs w:val="26"/>
          <w:lang w:val="ru-RU"/>
        </w:rPr>
        <w:t>Действующие в настоящее время в Ивановском сельском поселении нормы удельного водопотребления, установленные Приказом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 приведены в таб. 2.3.4.1.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2.3.4.1. Нормы удельного водопотребления</w:t>
      </w:r>
    </w:p>
    <w:tbl>
      <w:tblPr>
        <w:tblW w:w="9356" w:type="dxa"/>
        <w:jc w:val="left"/>
        <w:tblInd w:w="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825"/>
        <w:gridCol w:w="4762"/>
        <w:gridCol w:w="1361"/>
        <w:gridCol w:w="1320"/>
        <w:gridCol w:w="1088"/>
      </w:tblGrid>
      <w:tr>
        <w:trPr>
          <w:tblHeader w:val="true"/>
          <w:trHeight w:val="170" w:hRule="atLeast"/>
        </w:trPr>
        <w:tc>
          <w:tcPr>
            <w:tcW w:w="5587"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Степень санитарно-технического благоустройства жилищного фонда</w:t>
            </w:r>
          </w:p>
        </w:tc>
        <w:tc>
          <w:tcPr>
            <w:tcW w:w="376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Норматив потребления, куб. м в месяц на 1 человека</w:t>
            </w:r>
          </w:p>
        </w:tc>
      </w:tr>
      <w:tr>
        <w:trPr>
          <w:tblHeader w:val="true"/>
          <w:trHeight w:val="170" w:hRule="atLeast"/>
        </w:trPr>
        <w:tc>
          <w:tcPr>
            <w:tcW w:w="558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холодная вода</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горячая вода</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водоотведение</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1. Жилые помещения и жилые дома с ваннами, оборудованными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34" w:name="Par241"/>
            <w:bookmarkEnd w:id="34"/>
            <w:r>
              <w:rPr>
                <w:rFonts w:cs="Arial" w:ascii="Arial" w:hAnsi="Arial"/>
                <w:sz w:val="20"/>
              </w:rPr>
              <w:t>1.1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3,88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2. Жилые помещения и жилые дома без ванн, с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3. Жилые помещения и жилые дома без ванн, без душа, с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0,87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4. Жилые помещения в общежитиях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2,24</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точкой водоразбора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1,93</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4,73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35" w:name="Par319"/>
            <w:bookmarkEnd w:id="35"/>
            <w:r>
              <w:rPr>
                <w:rFonts w:cs="Arial" w:ascii="Arial" w:hAnsi="Arial"/>
                <w:sz w:val="20"/>
              </w:rPr>
              <w:t>4.4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кухнями и блоками душевых на этажах при комнатах в каждой секции здания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2,35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1,85</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4.5</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душевыми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1,07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2,63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4.6</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1,21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0,37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36" w:name="Par334"/>
            <w:bookmarkEnd w:id="36"/>
            <w:r>
              <w:rPr>
                <w:rFonts w:cs="Arial" w:ascii="Arial" w:hAnsi="Arial"/>
                <w:sz w:val="20"/>
              </w:rPr>
              <w:t>4.7</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4.8</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точкой водоразбора в комнате, без душевых</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37" w:name="Par344"/>
            <w:bookmarkEnd w:id="37"/>
            <w:r>
              <w:rPr>
                <w:rFonts w:cs="Arial" w:ascii="Arial" w:hAnsi="Arial"/>
                <w:sz w:val="20"/>
              </w:rPr>
              <w:t>4.9</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4.9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both"/>
              <w:rPr>
                <w:rFonts w:ascii="Arial" w:hAnsi="Arial" w:cs="Arial"/>
                <w:sz w:val="20"/>
              </w:rPr>
            </w:pPr>
            <w:bookmarkStart w:id="38" w:name="Par350"/>
            <w:bookmarkEnd w:id="38"/>
            <w:r>
              <w:rPr>
                <w:rFonts w:cs="Arial" w:ascii="Arial" w:hAnsi="Arial"/>
                <w:sz w:val="20"/>
              </w:rPr>
              <w:t>4.10</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точкой водоразбора в комнате,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4.10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5. Жилые помещения и жилые дома без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1,40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5.2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водопользованием из водоразборных колонок</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0,60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1,68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5.3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6. Жилые помещения и жилые дома при отсутствии централизованного водоснабжения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ваннами, оборудованными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без ванн, с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ванн, без душа, с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bl>
    <w:p>
      <w:pPr>
        <w:pStyle w:val="Normal"/>
        <w:rPr>
          <w:rFonts w:cs="Arial"/>
          <w:szCs w:val="26"/>
        </w:rPr>
      </w:pPr>
      <w:r>
        <w:rPr>
          <w:rFonts w:cs="Arial"/>
          <w:szCs w:val="26"/>
        </w:rPr>
      </w:r>
    </w:p>
    <w:p>
      <w:pPr>
        <w:pStyle w:val="Normal"/>
        <w:rPr>
          <w:rFonts w:cs="Arial"/>
          <w:szCs w:val="26"/>
          <w:lang w:val="ru-RU"/>
        </w:rPr>
      </w:pPr>
      <w:r>
        <w:rPr>
          <w:rFonts w:cs="Arial"/>
          <w:szCs w:val="26"/>
          <w:lang w:val="ru-RU"/>
        </w:rPr>
        <w:t>Анализ позволяет сделать следующие выводы. Показатели потребления услуг водоснабжения лежат в пределах существующих норм.</w:t>
      </w:r>
    </w:p>
    <w:p>
      <w:pPr>
        <w:pStyle w:val="3"/>
        <w:spacing w:before="0" w:after="0"/>
        <w:rPr>
          <w:rFonts w:cs="Arial"/>
        </w:rPr>
      </w:pPr>
      <w:bookmarkStart w:id="39" w:name="_Toc430607479"/>
      <w:bookmarkStart w:id="40" w:name="_Toc430607479"/>
      <w:r>
        <w:rPr>
          <w:rFonts w:cs="Arial"/>
        </w:rPr>
      </w:r>
    </w:p>
    <w:p>
      <w:pPr>
        <w:pStyle w:val="3"/>
        <w:spacing w:before="0" w:after="0"/>
        <w:ind w:hanging="0"/>
        <w:jc w:val="center"/>
        <w:rPr>
          <w:rFonts w:cs="Arial"/>
        </w:rPr>
      </w:pPr>
      <w:bookmarkStart w:id="41" w:name="_Toc430607479"/>
      <w:bookmarkEnd w:id="41"/>
      <w:r>
        <w:rPr>
          <w:rFonts w:cs="Arial"/>
        </w:rPr>
        <w:t>2.3.5. Описание существующей системы коммерческого учета горячей, питьевой воды и планов по установке приборов учета</w:t>
      </w:r>
    </w:p>
    <w:p>
      <w:pPr>
        <w:pStyle w:val="Normal"/>
        <w:rPr>
          <w:rFonts w:cs="Arial"/>
          <w:szCs w:val="26"/>
          <w:lang w:val="ru-RU"/>
        </w:rPr>
      </w:pPr>
      <w:r>
        <w:rPr>
          <w:rFonts w:cs="Arial"/>
          <w:szCs w:val="26"/>
          <w:lang w:val="ru-RU"/>
        </w:rPr>
        <w:t xml:space="preserve">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Ивановского сельского поселения необходимо утвердить целевую программу по развитию систем коммерческого учета. Основными целями программы являются: перевод экономики округа на энергоэффективный путь развития, создание системы менеджмента энергетической эффективности, воспитание рачительного отношения к энергетическим ресурсам и охране окружающей среды. Так же для снижения неучтенных расходов ресурса, рекомендуется установка приборов коммерческого учета на основных направлениях подачи воды. </w:t>
      </w:r>
    </w:p>
    <w:p>
      <w:pPr>
        <w:pStyle w:val="Normal"/>
        <w:rPr>
          <w:rFonts w:cs="Arial"/>
          <w:szCs w:val="26"/>
          <w:lang w:val="ru-RU"/>
        </w:rPr>
      </w:pPr>
      <w:r>
        <w:rPr>
          <w:rFonts w:cs="Arial"/>
          <w:szCs w:val="26"/>
          <w:lang w:val="ru-RU"/>
        </w:rPr>
        <w:t>В ходе проведенного анализа установлено, что оснащенность приборами учета населения составляет – 80%, промышленных объектов – 100%, объектов социально-культурного и бытового назначения – 100%.</w:t>
      </w:r>
    </w:p>
    <w:p>
      <w:pPr>
        <w:pStyle w:val="Normal"/>
        <w:rPr>
          <w:rFonts w:cs="Arial"/>
          <w:szCs w:val="26"/>
          <w:lang w:val="ru-RU"/>
        </w:rPr>
      </w:pPr>
      <w:r>
        <w:rPr>
          <w:rFonts w:cs="Arial"/>
          <w:szCs w:val="26"/>
          <w:lang w:val="ru-RU"/>
        </w:rPr>
        <w:t>Для обеспечения 100% оснащенности необходимо выполнять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3"/>
        <w:spacing w:before="0" w:after="0"/>
        <w:rPr>
          <w:rFonts w:cs="Arial"/>
        </w:rPr>
      </w:pPr>
      <w:bookmarkStart w:id="42" w:name="_Toc430607480"/>
      <w:bookmarkStart w:id="43" w:name="_Toc385862040"/>
      <w:bookmarkStart w:id="44" w:name="_Toc430607480"/>
      <w:bookmarkStart w:id="45" w:name="_Toc385862040"/>
      <w:r>
        <w:rPr>
          <w:rFonts w:cs="Arial"/>
        </w:rPr>
      </w:r>
    </w:p>
    <w:p>
      <w:pPr>
        <w:pStyle w:val="3"/>
        <w:spacing w:before="0" w:after="0"/>
        <w:ind w:hanging="0"/>
        <w:jc w:val="center"/>
        <w:rPr>
          <w:rFonts w:cs="Arial"/>
        </w:rPr>
      </w:pPr>
      <w:bookmarkStart w:id="46" w:name="_Toc385862040"/>
      <w:r>
        <w:rPr>
          <w:rFonts w:cs="Arial"/>
        </w:rPr>
        <w:t xml:space="preserve">2.3.6. Анализ резервов и дефицитов производственных мощностей системы водоснабжения </w:t>
      </w:r>
      <w:bookmarkEnd w:id="46"/>
      <w:bookmarkEnd w:id="44"/>
      <w:r>
        <w:rPr>
          <w:rFonts w:cs="Arial"/>
        </w:rPr>
        <w:t>Ивановского сельского поселения</w:t>
      </w:r>
    </w:p>
    <w:p>
      <w:pPr>
        <w:pStyle w:val="Normal"/>
        <w:rPr>
          <w:rFonts w:cs="Arial"/>
          <w:szCs w:val="26"/>
          <w:lang w:val="ru-RU"/>
        </w:rPr>
      </w:pPr>
      <w:r>
        <w:rPr>
          <w:rFonts w:cs="Arial"/>
          <w:szCs w:val="26"/>
          <w:lang w:val="ru-RU"/>
        </w:rPr>
        <w:t>В результате проведенного анализа технической документации ВЗУ и объемов водопотребления за 2015 год установлено, что полная фактическая производительность всех ВЗУ составила 171,2 куб. м/сут,  максимальный суточный объем воды на ВЗУ составил 65 куб. м/сут.</w:t>
      </w:r>
    </w:p>
    <w:p>
      <w:pPr>
        <w:pStyle w:val="Normal"/>
        <w:rPr>
          <w:rFonts w:cs="Arial"/>
          <w:szCs w:val="26"/>
          <w:lang w:val="ru-RU"/>
        </w:rPr>
      </w:pPr>
      <w:r>
        <w:rPr>
          <w:rFonts w:cs="Arial"/>
          <w:szCs w:val="26"/>
          <w:lang w:val="ru-RU"/>
        </w:rPr>
        <w:t xml:space="preserve">Из соотношения указанных значений можно сделать вывод, что в настоящее время на ВЗУ имеется резерв производственных мощностей составляющий 62%.  </w:t>
      </w:r>
    </w:p>
    <w:p>
      <w:pPr>
        <w:pStyle w:val="3"/>
        <w:spacing w:before="0" w:after="0"/>
        <w:rPr>
          <w:rFonts w:cs="Arial"/>
        </w:rPr>
      </w:pPr>
      <w:bookmarkStart w:id="47" w:name="_Toc430607481"/>
      <w:bookmarkStart w:id="48" w:name="_Toc385862041"/>
      <w:bookmarkStart w:id="49" w:name="_Toc430607481"/>
      <w:bookmarkStart w:id="50" w:name="_Toc385862041"/>
      <w:r>
        <w:rPr>
          <w:rFonts w:cs="Arial"/>
        </w:rPr>
      </w:r>
    </w:p>
    <w:p>
      <w:pPr>
        <w:pStyle w:val="3"/>
        <w:spacing w:before="0" w:after="0"/>
        <w:ind w:hanging="0"/>
        <w:jc w:val="center"/>
        <w:rPr>
          <w:rFonts w:cs="Arial"/>
        </w:rPr>
      </w:pPr>
      <w:bookmarkStart w:id="51" w:name="_Toc430607481"/>
      <w:bookmarkStart w:id="52" w:name="_Toc385862041"/>
      <w:bookmarkEnd w:id="51"/>
      <w:bookmarkEnd w:id="52"/>
      <w:r>
        <w:rPr>
          <w:rFonts w:cs="Arial"/>
        </w:rPr>
        <w:t>2.3.7. Прогнозные балансы потребления горячей, питьевой, технической воды на срок 10 лет с учетом различных сценариев развития Ивановского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pPr>
        <w:pStyle w:val="Normal"/>
        <w:rPr>
          <w:rFonts w:cs="Arial"/>
          <w:szCs w:val="26"/>
          <w:lang w:val="ru-RU"/>
        </w:rPr>
      </w:pPr>
      <w:r>
        <w:rPr>
          <w:rFonts w:cs="Arial"/>
          <w:szCs w:val="26"/>
          <w:lang w:val="ru-RU"/>
        </w:rPr>
        <w:t>Прогнозные балансы потребления воды в муниципальном образовании Ивановское сельское поселение рассчитаны в соответствии со СНиП 2.04.02-84 «Водоснабжение. Наружные сети и сооружения».</w:t>
      </w:r>
    </w:p>
    <w:p>
      <w:pPr>
        <w:pStyle w:val="Normal"/>
        <w:rPr>
          <w:rFonts w:cs="Arial"/>
          <w:szCs w:val="26"/>
          <w:lang w:val="ru-RU"/>
        </w:rPr>
      </w:pPr>
      <w:r>
        <w:rPr>
          <w:rFonts w:cs="Arial"/>
          <w:szCs w:val="26"/>
          <w:lang w:val="ru-RU"/>
        </w:rPr>
        <w:t>Удельное среднесуточное (за год) водопотребление на хозяйственно-питьевые нужды было принято в количестве 180 л/сут в соответствии с п. 5.1 таб. 1 вышеназванного СНиП, с учетом степени благоустройства районов жилой застройки (застройка зданий, оборудованных внутренним водопроводом и канализацией).</w:t>
      </w:r>
    </w:p>
    <w:p>
      <w:pPr>
        <w:pStyle w:val="Normal"/>
        <w:rPr>
          <w:rFonts w:cs="Arial"/>
          <w:szCs w:val="26"/>
          <w:lang w:val="ru-RU"/>
        </w:rPr>
      </w:pPr>
      <w:r>
        <w:rPr>
          <w:rFonts w:cs="Arial"/>
          <w:szCs w:val="26"/>
          <w:lang w:val="ru-RU"/>
        </w:rPr>
        <w:t>В соответствии с переписью населения, количество потребителей Ивановского сельского поселения в 2015 году составило 820 чел. С учетом тенденции численности населения, расчетное число жителей принято в соответствии с Генеральным планом в количестве: на 2020 год – 850 чел., на 2030 год – 900 чел.</w:t>
      </w:r>
    </w:p>
    <w:p>
      <w:pPr>
        <w:pStyle w:val="Normal"/>
        <w:rPr>
          <w:rFonts w:cs="Arial"/>
          <w:szCs w:val="26"/>
          <w:lang w:val="ru-RU"/>
        </w:rPr>
      </w:pPr>
      <w:r>
        <w:rPr>
          <w:rFonts w:cs="Arial"/>
          <w:szCs w:val="26"/>
          <w:lang w:val="ru-RU"/>
        </w:rPr>
        <w:t xml:space="preserve">Расчетный (средний за год) суточный расход воды </w:t>
      </w:r>
      <w:r>
        <w:rPr>
          <w:rFonts w:cs="Arial"/>
          <w:szCs w:val="26"/>
        </w:rPr>
        <w:t>Q</w:t>
      </w:r>
      <w:r>
        <w:rPr>
          <w:rFonts w:cs="Arial"/>
          <w:szCs w:val="26"/>
          <w:vertAlign w:val="subscript"/>
        </w:rPr>
        <w:t>c</w:t>
      </w:r>
      <w:r>
        <w:rPr>
          <w:rFonts w:cs="Arial"/>
          <w:szCs w:val="26"/>
          <w:vertAlign w:val="subscript"/>
          <w:lang w:val="ru-RU"/>
        </w:rPr>
        <w:t>ут.</w:t>
      </w:r>
      <w:r>
        <w:rPr>
          <w:rFonts w:cs="Arial"/>
          <w:szCs w:val="26"/>
          <w:vertAlign w:val="subscript"/>
        </w:rPr>
        <w:t>m</w:t>
      </w:r>
      <w:r>
        <w:rPr>
          <w:rFonts w:cs="Arial"/>
          <w:szCs w:val="26"/>
          <w:lang w:val="ru-RU"/>
        </w:rPr>
        <w:t>, м</w:t>
      </w:r>
      <w:r>
        <w:rPr>
          <w:rFonts w:cs="Arial"/>
          <w:szCs w:val="26"/>
          <w:vertAlign w:val="superscript"/>
          <w:lang w:val="ru-RU"/>
        </w:rPr>
        <w:t>3</w:t>
      </w:r>
      <w:r>
        <w:rPr>
          <w:rFonts w:cs="Arial"/>
          <w:szCs w:val="26"/>
          <w:lang w:val="ru-RU"/>
        </w:rPr>
        <w:t>/сут, на хозяйственно-питьевые нужды в муниципальном образовании определяется по формуле:</w:t>
      </w:r>
    </w:p>
    <w:p>
      <w:pPr>
        <w:pStyle w:val="Normal"/>
        <w:rPr>
          <w:rFonts w:cs="Arial"/>
          <w:szCs w:val="26"/>
        </w:rPr>
      </w:pPr>
      <w:r>
        <w:rPr/>
      </w:r>
      <m:oMath xmlns:m="http://schemas.openxmlformats.org/officeDocument/2006/math">
        <m:sSub>
          <m:e>
            <m:r>
              <w:rPr>
                <w:rFonts w:ascii="Cambria Math" w:hAnsi="Cambria Math"/>
              </w:rPr>
              <m:t xml:space="preserve">Q</m:t>
            </m:r>
          </m:e>
          <m:sub>
            <m:r>
              <w:rPr>
                <w:rFonts w:ascii="Cambria Math" w:hAnsi="Cambria Math"/>
              </w:rPr>
              <m:t xml:space="preserve">ж</m:t>
            </m:r>
          </m:sub>
        </m:sSub>
        <m:r>
          <w:rPr>
            <w:rFonts w:ascii="Cambria Math" w:hAnsi="Cambria Math"/>
          </w:rPr>
          <m:t xml:space="preserve">=</m:t>
        </m:r>
        <m:nary>
          <m:naryPr>
            <m:chr m:val="∑"/>
            <m:subHide m:val="1"/>
            <m:supHide m:val="1"/>
          </m:naryPr>
          <m:sub/>
          <m:sup/>
          <m:e>
            <m:sSub>
              <m:e>
                <m:r>
                  <w:rPr>
                    <w:rFonts w:ascii="Cambria Math" w:hAnsi="Cambria Math"/>
                  </w:rPr>
                  <m:t xml:space="preserve">q</m:t>
                </m:r>
              </m:e>
              <m:sub>
                <m:r>
                  <w:rPr>
                    <w:rFonts w:ascii="Cambria Math" w:hAnsi="Cambria Math"/>
                  </w:rPr>
                  <m:t xml:space="preserve">ж</m:t>
                </m:r>
              </m:sub>
            </m:sSub>
          </m:e>
        </m:nary>
        <m:f>
          <m:fPr>
            <m:type m:val="lin"/>
          </m:fPr>
          <m:num>
            <m:sSub>
              <m:e>
                <m:r>
                  <w:rPr>
                    <w:rFonts w:ascii="Cambria Math" w:hAnsi="Cambria Math"/>
                  </w:rPr>
                  <m:t xml:space="preserve">N</m:t>
                </m:r>
              </m:e>
              <m:sub>
                <m:r>
                  <w:rPr>
                    <w:rFonts w:ascii="Cambria Math" w:hAnsi="Cambria Math"/>
                  </w:rPr>
                  <m:t xml:space="preserve">ж</m:t>
                </m:r>
              </m:sub>
            </m:sSub>
          </m:num>
          <m:den>
            <m:r>
              <w:rPr>
                <w:rFonts w:ascii="Cambria Math" w:hAnsi="Cambria Math"/>
              </w:rPr>
              <m:t xml:space="preserve">1000</m:t>
            </m:r>
          </m:den>
        </m:f>
      </m:oMath>
    </w:p>
    <w:p>
      <w:pPr>
        <w:pStyle w:val="Normal"/>
        <w:rPr>
          <w:rFonts w:cs="Arial"/>
          <w:szCs w:val="26"/>
          <w:lang w:val="ru-RU"/>
        </w:rPr>
      </w:pPr>
      <w:r>
        <w:rPr>
          <w:rFonts w:cs="Arial"/>
          <w:szCs w:val="26"/>
          <w:lang w:val="ru-RU"/>
        </w:rPr>
        <w:t>где</w:t>
      </w:r>
      <w:r>
        <w:rPr>
          <w:rFonts w:cs="Arial"/>
          <w:szCs w:val="26"/>
        </w:rPr>
        <w:t> q</w:t>
      </w:r>
      <w:r>
        <w:rPr>
          <w:rFonts w:cs="Arial"/>
          <w:szCs w:val="26"/>
          <w:vertAlign w:val="subscript"/>
          <w:lang w:val="ru-RU"/>
        </w:rPr>
        <w:t>ж</w:t>
      </w:r>
      <w:r>
        <w:rPr>
          <w:rFonts w:cs="Arial"/>
          <w:szCs w:val="26"/>
        </w:rPr>
        <w:t> </w:t>
      </w:r>
      <w:r>
        <w:rPr>
          <w:rFonts w:cs="Arial"/>
          <w:szCs w:val="26"/>
          <w:lang w:val="ru-RU"/>
        </w:rPr>
        <w:t>- удельное водопотребление, принимаемое 180 л/сут;</w:t>
      </w:r>
    </w:p>
    <w:p>
      <w:pPr>
        <w:pStyle w:val="Normal"/>
        <w:rPr>
          <w:rFonts w:cs="Arial"/>
          <w:szCs w:val="26"/>
          <w:lang w:val="ru-RU"/>
        </w:rPr>
      </w:pPr>
      <w:r>
        <w:rPr>
          <w:rFonts w:cs="Arial"/>
          <w:szCs w:val="26"/>
        </w:rPr>
        <w:t>N</w:t>
      </w:r>
      <w:r>
        <w:rPr>
          <w:rFonts w:cs="Arial"/>
          <w:szCs w:val="26"/>
          <w:vertAlign w:val="subscript"/>
          <w:lang w:val="ru-RU"/>
        </w:rPr>
        <w:t>ж</w:t>
      </w:r>
      <w:r>
        <w:rPr>
          <w:rFonts w:cs="Arial"/>
          <w:szCs w:val="26"/>
        </w:rPr>
        <w:t> </w:t>
      </w:r>
      <w:r>
        <w:rPr>
          <w:rFonts w:cs="Arial"/>
          <w:szCs w:val="26"/>
          <w:lang w:val="ru-RU"/>
        </w:rPr>
        <w:t>- расчетное число жителей в районах жилой застройки.</w:t>
      </w:r>
    </w:p>
    <w:p>
      <w:pPr>
        <w:pStyle w:val="Normal"/>
        <w:rPr>
          <w:rFonts w:cs="Arial"/>
          <w:szCs w:val="26"/>
          <w:lang w:val="ru-RU"/>
        </w:rPr>
      </w:pPr>
      <w:r>
        <w:rPr>
          <w:rFonts w:cs="Arial"/>
          <w:szCs w:val="26"/>
          <w:lang w:val="ru-RU"/>
        </w:rPr>
        <w:t>Динамика увеличения объемов потребления воды муниципальным образованием Ивановского сельского поселения (тыс. м</w:t>
      </w:r>
      <w:r>
        <w:rPr>
          <w:rFonts w:cs="Arial"/>
          <w:szCs w:val="26"/>
          <w:vertAlign w:val="superscript"/>
          <w:lang w:val="ru-RU"/>
        </w:rPr>
        <w:t>3</w:t>
      </w:r>
      <w:r>
        <w:rPr>
          <w:rFonts w:cs="Arial"/>
          <w:szCs w:val="26"/>
          <w:lang w:val="ru-RU"/>
        </w:rPr>
        <w:t>/год) приведена в таб. 2.3.7.</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2.3.7 Прогнозные балансы </w:t>
      </w:r>
    </w:p>
    <w:p>
      <w:pPr>
        <w:pStyle w:val="Normal"/>
        <w:jc w:val="right"/>
        <w:rPr>
          <w:rFonts w:cs="Arial"/>
          <w:szCs w:val="26"/>
          <w:lang w:val="ru-RU"/>
        </w:rPr>
      </w:pPr>
      <w:r>
        <w:rPr>
          <w:rFonts w:cs="Arial"/>
          <w:szCs w:val="26"/>
          <w:lang w:val="ru-RU"/>
        </w:rPr>
        <w:t>потребления воды Ивановского сельского поселения</w:t>
      </w:r>
    </w:p>
    <w:tbl>
      <w:tblPr>
        <w:tblW w:w="9570"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4a0"/>
      </w:tblPr>
      <w:tblGrid>
        <w:gridCol w:w="4760"/>
        <w:gridCol w:w="4809"/>
      </w:tblGrid>
      <w:tr>
        <w:trPr>
          <w:trHeight w:val="170" w:hRule="atLeast"/>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rPr>
            </w:pPr>
            <w:r>
              <w:rPr>
                <w:rFonts w:cs="Arial"/>
                <w:b/>
                <w:sz w:val="20"/>
                <w:szCs w:val="20"/>
              </w:rPr>
              <w:t>Год</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lang w:val="ru-RU"/>
              </w:rPr>
            </w:pPr>
            <w:r>
              <w:rPr>
                <w:rFonts w:cs="Arial"/>
                <w:b/>
                <w:sz w:val="20"/>
                <w:szCs w:val="20"/>
                <w:lang w:val="ru-RU"/>
              </w:rPr>
              <w:t>Балансы водопотребления (тыс. м</w:t>
            </w:r>
            <w:r>
              <w:rPr>
                <w:rFonts w:cs="Arial"/>
                <w:b/>
                <w:sz w:val="20"/>
                <w:szCs w:val="20"/>
                <w:vertAlign w:val="superscript"/>
                <w:lang w:val="ru-RU"/>
              </w:rPr>
              <w:t>3</w:t>
            </w:r>
            <w:r>
              <w:rPr>
                <w:rFonts w:cs="Arial"/>
                <w:b/>
                <w:sz w:val="20"/>
                <w:szCs w:val="20"/>
                <w:lang w:val="ru-RU"/>
              </w:rPr>
              <w:t>/год)</w:t>
            </w:r>
          </w:p>
        </w:tc>
      </w:tr>
      <w:tr>
        <w:trPr>
          <w:trHeight w:val="170" w:hRule="atLeast"/>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2015 (фактическое)</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18,37</w:t>
            </w:r>
          </w:p>
        </w:tc>
      </w:tr>
      <w:tr>
        <w:trPr>
          <w:trHeight w:val="170" w:hRule="atLeast"/>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36"/>
              <w:jc w:val="center"/>
              <w:rPr>
                <w:rFonts w:cs="Arial"/>
                <w:color w:val="000000"/>
                <w:sz w:val="20"/>
                <w:szCs w:val="20"/>
              </w:rPr>
            </w:pPr>
            <w:r>
              <w:rPr>
                <w:rFonts w:cs="Arial"/>
                <w:color w:val="000000"/>
                <w:sz w:val="20"/>
                <w:szCs w:val="20"/>
              </w:rPr>
              <w:t>19,04</w:t>
            </w:r>
          </w:p>
        </w:tc>
      </w:tr>
      <w:tr>
        <w:trPr>
          <w:trHeight w:val="170" w:hRule="atLeast"/>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2030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36"/>
              <w:jc w:val="center"/>
              <w:rPr>
                <w:rFonts w:cs="Arial"/>
                <w:color w:val="000000"/>
                <w:sz w:val="20"/>
                <w:szCs w:val="20"/>
              </w:rPr>
            </w:pPr>
            <w:r>
              <w:rPr>
                <w:rFonts w:cs="Arial"/>
                <w:color w:val="000000"/>
                <w:sz w:val="20"/>
                <w:szCs w:val="20"/>
              </w:rPr>
              <w:t>20,16</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3"/>
        <w:spacing w:before="0" w:after="0"/>
        <w:ind w:hanging="0"/>
        <w:jc w:val="center"/>
        <w:rPr>
          <w:rFonts w:cs="Arial"/>
        </w:rPr>
      </w:pPr>
      <w:bookmarkStart w:id="53" w:name="_Toc430607483"/>
      <w:bookmarkStart w:id="54" w:name="_Toc430607483"/>
      <w:r>
        <w:rPr>
          <w:rFonts w:cs="Arial"/>
        </w:rPr>
      </w:r>
    </w:p>
    <w:p>
      <w:pPr>
        <w:pStyle w:val="3"/>
        <w:spacing w:before="0" w:after="0"/>
        <w:ind w:hanging="0"/>
        <w:jc w:val="center"/>
        <w:rPr>
          <w:rFonts w:cs="Arial"/>
        </w:rPr>
      </w:pPr>
      <w:bookmarkStart w:id="55" w:name="_Toc430607483"/>
      <w:bookmarkEnd w:id="55"/>
      <w:r>
        <w:rPr>
          <w:rFonts w:cs="Arial"/>
        </w:rPr>
        <w:t>2.3.9. Сведения о фактическом и ожидаемом потреблении питьевой, технической воды</w:t>
      </w:r>
    </w:p>
    <w:p>
      <w:pPr>
        <w:pStyle w:val="Normal"/>
        <w:rPr>
          <w:rFonts w:cs="Arial"/>
          <w:szCs w:val="26"/>
          <w:lang w:val="ru-RU"/>
        </w:rPr>
      </w:pPr>
      <w:r>
        <w:rPr>
          <w:rFonts w:cs="Arial"/>
          <w:szCs w:val="26"/>
          <w:lang w:val="ru-RU"/>
        </w:rPr>
        <w:t>Анализ фактического и ожидаемого потребления питьевой воды позволил сделать следующие выводы.</w:t>
      </w:r>
    </w:p>
    <w:p>
      <w:pPr>
        <w:pStyle w:val="Normal"/>
        <w:rPr>
          <w:rFonts w:cs="Arial"/>
          <w:szCs w:val="26"/>
          <w:lang w:val="ru-RU"/>
        </w:rPr>
      </w:pPr>
      <w:r>
        <w:rPr>
          <w:rFonts w:cs="Arial"/>
          <w:szCs w:val="26"/>
          <w:lang w:val="ru-RU"/>
        </w:rPr>
        <w:t>Фактическое потребление воды за 2015 год составило 18,37 тыс. м</w:t>
      </w:r>
      <w:r>
        <w:rPr>
          <w:rFonts w:cs="Arial"/>
          <w:szCs w:val="26"/>
          <w:vertAlign w:val="superscript"/>
          <w:lang w:val="ru-RU"/>
        </w:rPr>
        <w:t>3</w:t>
      </w:r>
      <w:r>
        <w:rPr>
          <w:rFonts w:cs="Arial"/>
          <w:szCs w:val="26"/>
          <w:lang w:val="ru-RU"/>
        </w:rPr>
        <w:t>/год, в средние сутки 0,05 тыс. м</w:t>
      </w:r>
      <w:r>
        <w:rPr>
          <w:rFonts w:cs="Arial"/>
          <w:szCs w:val="26"/>
          <w:vertAlign w:val="superscript"/>
          <w:lang w:val="ru-RU"/>
        </w:rPr>
        <w:t>3</w:t>
      </w:r>
      <w:r>
        <w:rPr>
          <w:rFonts w:cs="Arial"/>
          <w:szCs w:val="26"/>
          <w:lang w:val="ru-RU"/>
        </w:rPr>
        <w:t>/сут, в сутки максимального водоразбора 0,065 тыс. м</w:t>
      </w:r>
      <w:r>
        <w:rPr>
          <w:rFonts w:cs="Arial"/>
          <w:szCs w:val="26"/>
          <w:vertAlign w:val="superscript"/>
          <w:lang w:val="ru-RU"/>
        </w:rPr>
        <w:t>3</w:t>
      </w:r>
      <w:r>
        <w:rPr>
          <w:rFonts w:cs="Arial"/>
          <w:szCs w:val="26"/>
          <w:lang w:val="ru-RU"/>
        </w:rPr>
        <w:t>/сут. К 2030 году ожидаемое потребление составит 20,16 тыс. м</w:t>
      </w:r>
      <w:r>
        <w:rPr>
          <w:rFonts w:cs="Arial"/>
          <w:szCs w:val="26"/>
          <w:vertAlign w:val="superscript"/>
          <w:lang w:val="ru-RU"/>
        </w:rPr>
        <w:t>3</w:t>
      </w:r>
      <w:r>
        <w:rPr>
          <w:rFonts w:cs="Arial"/>
          <w:szCs w:val="26"/>
          <w:lang w:val="ru-RU"/>
        </w:rPr>
        <w:t>/год, в средние сутки 0,055 тыс. м</w:t>
      </w:r>
      <w:r>
        <w:rPr>
          <w:rFonts w:cs="Arial"/>
          <w:szCs w:val="26"/>
          <w:vertAlign w:val="superscript"/>
          <w:lang w:val="ru-RU"/>
        </w:rPr>
        <w:t>3</w:t>
      </w:r>
      <w:r>
        <w:rPr>
          <w:rFonts w:cs="Arial"/>
          <w:szCs w:val="26"/>
          <w:lang w:val="ru-RU"/>
        </w:rPr>
        <w:t>/сут, в максимальные сутки расход составил 0,072 тыс. м</w:t>
      </w:r>
      <w:r>
        <w:rPr>
          <w:rFonts w:cs="Arial"/>
          <w:szCs w:val="26"/>
          <w:vertAlign w:val="superscript"/>
          <w:lang w:val="ru-RU"/>
        </w:rPr>
        <w:t>3</w:t>
      </w:r>
      <w:r>
        <w:rPr>
          <w:rFonts w:cs="Arial"/>
          <w:szCs w:val="26"/>
          <w:lang w:val="ru-RU"/>
        </w:rPr>
        <w:t>/сут.</w:t>
      </w:r>
    </w:p>
    <w:p>
      <w:pPr>
        <w:pStyle w:val="3"/>
        <w:spacing w:before="0" w:after="0"/>
        <w:ind w:hanging="0"/>
        <w:jc w:val="center"/>
        <w:rPr>
          <w:rFonts w:cs="Arial"/>
        </w:rPr>
      </w:pPr>
      <w:bookmarkStart w:id="56" w:name="_Toc430607484"/>
      <w:bookmarkStart w:id="57" w:name="_Toc392073579"/>
      <w:bookmarkStart w:id="58" w:name="_Toc385862043"/>
      <w:bookmarkStart w:id="59" w:name="_Toc430607484"/>
      <w:bookmarkStart w:id="60" w:name="_Toc392073579"/>
      <w:bookmarkStart w:id="61" w:name="_Toc385862043"/>
      <w:r>
        <w:rPr>
          <w:rFonts w:cs="Arial"/>
        </w:rPr>
      </w:r>
    </w:p>
    <w:p>
      <w:pPr>
        <w:pStyle w:val="3"/>
        <w:spacing w:before="0" w:after="0"/>
        <w:ind w:hanging="0"/>
        <w:jc w:val="center"/>
        <w:rPr>
          <w:rFonts w:cs="Arial"/>
        </w:rPr>
      </w:pPr>
      <w:bookmarkStart w:id="62" w:name="_Toc392073579"/>
      <w:bookmarkStart w:id="63" w:name="_Toc385862043"/>
      <w:r>
        <w:rPr>
          <w:rFonts w:cs="Arial"/>
        </w:rPr>
        <w:t>2.3.10. Описание территориальной структуры потребления питьевой</w:t>
      </w:r>
      <w:bookmarkEnd w:id="62"/>
      <w:bookmarkEnd w:id="63"/>
      <w:bookmarkEnd w:id="59"/>
      <w:r>
        <w:rPr>
          <w:rFonts w:cs="Arial"/>
        </w:rPr>
        <w:t xml:space="preserve"> воды</w:t>
      </w:r>
    </w:p>
    <w:p>
      <w:pPr>
        <w:pStyle w:val="Normal"/>
        <w:rPr>
          <w:rFonts w:cs="Arial"/>
          <w:szCs w:val="26"/>
          <w:lang w:val="ru-RU"/>
        </w:rPr>
      </w:pPr>
      <w:r>
        <w:rPr>
          <w:rFonts w:cs="Arial"/>
          <w:szCs w:val="26"/>
          <w:lang w:val="ru-RU"/>
        </w:rPr>
        <w:t xml:space="preserve">Анализ территориальной структуры потребления питьевой воды приведен в </w:t>
      </w:r>
      <w:bookmarkStart w:id="64" w:name="_Toc385862044"/>
      <w:bookmarkStart w:id="65" w:name="таб391"/>
      <w:r>
        <w:rPr>
          <w:rFonts w:cs="Arial"/>
          <w:szCs w:val="26"/>
          <w:lang w:val="ru-RU"/>
        </w:rPr>
        <w:t>таб. 2.3.10.1.</w:t>
      </w:r>
    </w:p>
    <w:p>
      <w:pPr>
        <w:pStyle w:val="Normal"/>
        <w:ind w:hanging="0"/>
        <w:jc w:val="lef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2.3.10.1. Анализ территориальной </w:t>
      </w:r>
    </w:p>
    <w:p>
      <w:pPr>
        <w:pStyle w:val="Normal"/>
        <w:jc w:val="right"/>
        <w:rPr>
          <w:rFonts w:cs="Arial"/>
          <w:szCs w:val="26"/>
          <w:lang w:val="ru-RU"/>
        </w:rPr>
      </w:pPr>
      <w:r>
        <w:rPr>
          <w:rFonts w:cs="Arial"/>
          <w:szCs w:val="26"/>
          <w:lang w:val="ru-RU"/>
        </w:rPr>
        <w:t>структуры потребления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blHeader w:val="true"/>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Ивановское сельское поселение</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18,37</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0,052</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0,068</w:t>
            </w:r>
          </w:p>
        </w:tc>
      </w:tr>
    </w:tbl>
    <w:p>
      <w:pPr>
        <w:pStyle w:val="3"/>
        <w:spacing w:before="0" w:after="0"/>
        <w:ind w:hanging="0"/>
        <w:jc w:val="center"/>
        <w:rPr>
          <w:rFonts w:cs="Arial"/>
        </w:rPr>
      </w:pPr>
      <w:bookmarkStart w:id="66" w:name="_Toc430607485"/>
      <w:bookmarkStart w:id="67" w:name="_Toc392073580"/>
      <w:bookmarkEnd w:id="65"/>
      <w:bookmarkEnd w:id="64"/>
      <w:bookmarkEnd w:id="66"/>
      <w:bookmarkEnd w:id="67"/>
      <w:r>
        <w:rPr>
          <w:rFonts w:cs="Arial"/>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p>
    <w:p>
      <w:pPr>
        <w:pStyle w:val="Normal"/>
        <w:rPr>
          <w:rFonts w:cs="Arial"/>
          <w:szCs w:val="26"/>
          <w:lang w:val="ru-RU"/>
        </w:rPr>
      </w:pPr>
      <w:r>
        <w:rPr>
          <w:rFonts w:cs="Arial"/>
          <w:szCs w:val="26"/>
          <w:lang w:val="ru-RU"/>
        </w:rPr>
        <w:t>Результаты анализа прогноза распределения расходов воды на водоснабжение по типам абонентов приведены в таб. 2.3.11.1</w:t>
      </w:r>
    </w:p>
    <w:p>
      <w:pPr>
        <w:pStyle w:val="Normal"/>
        <w:ind w:hanging="0"/>
        <w:jc w:val="right"/>
        <w:rPr>
          <w:rFonts w:cs="Arial"/>
          <w:szCs w:val="26"/>
          <w:lang w:val="ru-RU"/>
        </w:rPr>
      </w:pPr>
      <w:bookmarkStart w:id="68" w:name="таб3101"/>
      <w:bookmarkStart w:id="69" w:name="таб3101"/>
      <w:bookmarkEnd w:id="69"/>
      <w:r>
        <w:rPr>
          <w:rFonts w:cs="Arial"/>
          <w:szCs w:val="26"/>
          <w:lang w:val="ru-RU"/>
        </w:rPr>
      </w:r>
    </w:p>
    <w:p>
      <w:pPr>
        <w:pStyle w:val="Normal"/>
        <w:ind w:hanging="0"/>
        <w:jc w:val="right"/>
        <w:rPr>
          <w:rFonts w:cs="Arial"/>
          <w:szCs w:val="26"/>
          <w:lang w:val="ru-RU"/>
        </w:rPr>
      </w:pPr>
      <w:r>
        <w:rPr>
          <w:rFonts w:cs="Arial"/>
          <w:szCs w:val="26"/>
          <w:lang w:val="ru-RU"/>
        </w:rPr>
        <w:t>Таб.2.3.11.1.Результаты анализа распределения расходов воды</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197"/>
        <w:gridCol w:w="1197"/>
        <w:gridCol w:w="2643"/>
        <w:gridCol w:w="2220"/>
        <w:gridCol w:w="2097"/>
      </w:tblGrid>
      <w:tr>
        <w:trPr>
          <w:trHeight w:val="170" w:hRule="atLeast"/>
        </w:trPr>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bookmarkStart w:id="70" w:name="таб3101"/>
            <w:bookmarkEnd w:id="70"/>
            <w:r>
              <w:rPr>
                <w:rFonts w:cs="Arial"/>
                <w:b/>
                <w:bCs/>
                <w:sz w:val="20"/>
                <w:szCs w:val="20"/>
              </w:rPr>
              <w:t xml:space="preserve">№ </w:t>
            </w:r>
            <w:r>
              <w:rPr>
                <w:rFonts w:cs="Arial"/>
                <w:b/>
                <w:bCs/>
                <w:sz w:val="20"/>
                <w:szCs w:val="20"/>
              </w:rPr>
              <w:t>п.п.</w:t>
            </w:r>
          </w:p>
        </w:tc>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6960"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Водоснабжение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14,696</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1,42</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3,674</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15,234</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1,6</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3,808</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16,130</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1,87</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4,032</w:t>
            </w:r>
          </w:p>
        </w:tc>
      </w:tr>
    </w:tbl>
    <w:p>
      <w:pPr>
        <w:pStyle w:val="Normal"/>
        <w:rPr>
          <w:rFonts w:cs="Arial"/>
          <w:szCs w:val="26"/>
          <w:lang w:val="ru-RU"/>
        </w:rPr>
      </w:pPr>
      <w:bookmarkStart w:id="71" w:name="_Toc392073581"/>
      <w:bookmarkStart w:id="72" w:name="_Toc385862045"/>
      <w:bookmarkStart w:id="73" w:name="_Toc392073581"/>
      <w:bookmarkStart w:id="74" w:name="_Toc385862045"/>
      <w:r>
        <w:rPr>
          <w:rFonts w:cs="Arial"/>
          <w:szCs w:val="26"/>
          <w:lang w:val="ru-RU"/>
        </w:rPr>
      </w:r>
    </w:p>
    <w:p>
      <w:pPr>
        <w:pStyle w:val="Normal"/>
        <w:rPr>
          <w:rFonts w:cs="Arial"/>
          <w:szCs w:val="26"/>
          <w:lang w:val="ru-RU"/>
        </w:rPr>
      </w:pPr>
      <w:r>
        <w:rPr>
          <w:rFonts w:cs="Arial"/>
          <w:szCs w:val="26"/>
          <w:lang w:val="ru-RU"/>
        </w:rPr>
        <w:t>Прогнозные балансы потребления воды рассчитаны в соответствии с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3"/>
        <w:spacing w:before="0" w:after="0"/>
        <w:ind w:hanging="0"/>
        <w:jc w:val="center"/>
        <w:rPr>
          <w:rFonts w:cs="Arial"/>
        </w:rPr>
      </w:pPr>
      <w:bookmarkStart w:id="75" w:name="_Toc430607486"/>
      <w:bookmarkStart w:id="76" w:name="_Toc430607486"/>
      <w:r>
        <w:rPr>
          <w:rFonts w:cs="Arial"/>
        </w:rPr>
      </w:r>
    </w:p>
    <w:p>
      <w:pPr>
        <w:pStyle w:val="3"/>
        <w:spacing w:before="0" w:after="0"/>
        <w:ind w:hanging="0"/>
        <w:jc w:val="center"/>
        <w:rPr>
          <w:rFonts w:cs="Arial"/>
        </w:rPr>
      </w:pPr>
      <w:r>
        <w:rPr>
          <w:rFonts w:cs="Arial"/>
        </w:rPr>
        <w:t xml:space="preserve">2.3.12. Сведения о фактических и планируемых потерях питьевой, технической воды при ее транспортировке </w:t>
      </w:r>
    </w:p>
    <w:p>
      <w:pPr>
        <w:pStyle w:val="3"/>
        <w:spacing w:before="0" w:after="0"/>
        <w:ind w:hanging="0"/>
        <w:jc w:val="center"/>
        <w:rPr>
          <w:rFonts w:cs="Arial"/>
        </w:rPr>
      </w:pPr>
      <w:bookmarkStart w:id="77" w:name="_Toc392073581"/>
      <w:bookmarkStart w:id="78" w:name="_Toc385862045"/>
      <w:bookmarkStart w:id="79" w:name="_Toc430607486"/>
      <w:bookmarkEnd w:id="77"/>
      <w:bookmarkEnd w:id="78"/>
      <w:bookmarkEnd w:id="79"/>
      <w:r>
        <w:rPr>
          <w:rFonts w:cs="Arial"/>
        </w:rPr>
        <w:t>(годовые, среднесуточные значения)</w:t>
      </w:r>
    </w:p>
    <w:p>
      <w:pPr>
        <w:pStyle w:val="Normal"/>
        <w:rPr>
          <w:rFonts w:cs="Arial"/>
          <w:szCs w:val="26"/>
          <w:lang w:val="ru-RU"/>
        </w:rPr>
      </w:pPr>
      <w:r>
        <w:rPr>
          <w:rFonts w:cs="Arial"/>
          <w:szCs w:val="26"/>
          <w:lang w:val="ru-RU"/>
        </w:rPr>
        <w:t>Анализ информации о потерях питьевой воды при ее транспортировке позволил сделать вывод, что в 2015 году потери воды в сетях ХПВ составили 0,97 тыс. м</w:t>
      </w:r>
      <w:r>
        <w:rPr>
          <w:rFonts w:cs="Arial"/>
          <w:szCs w:val="26"/>
          <w:vertAlign w:val="superscript"/>
          <w:lang w:val="ru-RU"/>
        </w:rPr>
        <w:t>3</w:t>
      </w:r>
      <w:r>
        <w:rPr>
          <w:rFonts w:cs="Arial"/>
          <w:szCs w:val="26"/>
          <w:lang w:val="ru-RU"/>
        </w:rPr>
        <w:t xml:space="preserve"> или 5 % от общего количества поднятой воды на ВЗУ. Потери связаны предположительно с износом водопроводных сетей, в связи с чем, предлагается провести мероприятия ремонту системы водоснабжения Ивановского сельского поселения. </w:t>
      </w:r>
    </w:p>
    <w:p>
      <w:pPr>
        <w:pStyle w:val="Normal"/>
        <w:rPr>
          <w:rFonts w:cs="Arial"/>
          <w:szCs w:val="26"/>
          <w:lang w:val="ru-RU"/>
        </w:rPr>
      </w:pPr>
      <w:r>
        <w:rPr>
          <w:rFonts w:cs="Arial"/>
          <w:szCs w:val="26"/>
          <w:lang w:val="ru-RU"/>
        </w:rPr>
        <w:t xml:space="preserve">Внедрение комплекса мероприятий по энергосбережению и водосбережению,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 </w:t>
      </w:r>
    </w:p>
    <w:p>
      <w:pPr>
        <w:pStyle w:val="Normal"/>
        <w:rPr>
          <w:rFonts w:cs="Arial"/>
          <w:szCs w:val="26"/>
          <w:lang w:val="ru-RU"/>
        </w:rPr>
      </w:pPr>
      <w:r>
        <w:rPr>
          <w:rFonts w:cs="Arial"/>
          <w:szCs w:val="26"/>
          <w:lang w:val="ru-RU"/>
        </w:rPr>
        <w:t>После внедрения всех вышеназванных мероприятий, планируемые потери воды в сетях ХВП в 2030 году составят 0,41 тыс. м</w:t>
      </w:r>
      <w:r>
        <w:rPr>
          <w:rFonts w:cs="Arial"/>
          <w:szCs w:val="26"/>
          <w:vertAlign w:val="superscript"/>
          <w:lang w:val="ru-RU"/>
        </w:rPr>
        <w:t>3</w:t>
      </w:r>
      <w:r>
        <w:rPr>
          <w:rFonts w:cs="Arial"/>
          <w:szCs w:val="26"/>
          <w:lang w:val="ru-RU"/>
        </w:rPr>
        <w:t xml:space="preserve"> или 2%.</w:t>
      </w:r>
    </w:p>
    <w:p>
      <w:pPr>
        <w:pStyle w:val="3"/>
        <w:spacing w:before="0" w:after="0"/>
        <w:rPr>
          <w:rFonts w:cs="Arial"/>
        </w:rPr>
      </w:pPr>
      <w:bookmarkStart w:id="80" w:name="_Toc430607487"/>
      <w:bookmarkStart w:id="81" w:name="_Toc392073582"/>
      <w:bookmarkStart w:id="82" w:name="_Toc385862046"/>
      <w:bookmarkStart w:id="83" w:name="_Toc430607487"/>
      <w:bookmarkStart w:id="84" w:name="_Toc392073582"/>
      <w:bookmarkStart w:id="85" w:name="_Toc385862046"/>
      <w:r>
        <w:rPr>
          <w:rFonts w:cs="Arial"/>
        </w:rPr>
      </w:r>
    </w:p>
    <w:p>
      <w:pPr>
        <w:pStyle w:val="3"/>
        <w:spacing w:before="0" w:after="0"/>
        <w:ind w:hanging="0"/>
        <w:jc w:val="center"/>
        <w:rPr>
          <w:rFonts w:cs="Arial"/>
        </w:rPr>
      </w:pPr>
      <w:bookmarkStart w:id="86" w:name="_Toc430607487"/>
      <w:bookmarkStart w:id="87" w:name="_Toc392073582"/>
      <w:bookmarkStart w:id="88" w:name="_Toc385862046"/>
      <w:bookmarkEnd w:id="86"/>
      <w:bookmarkEnd w:id="87"/>
      <w:bookmarkEnd w:id="88"/>
      <w:r>
        <w:rPr>
          <w:rFonts w:cs="Arial"/>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p>
    <w:p>
      <w:pPr>
        <w:pStyle w:val="Normal"/>
        <w:rPr>
          <w:rFonts w:cs="Arial"/>
          <w:szCs w:val="26"/>
          <w:lang w:val="ru-RU"/>
        </w:rPr>
      </w:pPr>
      <w:r>
        <w:rPr>
          <w:rFonts w:cs="Arial"/>
          <w:szCs w:val="26"/>
          <w:lang w:val="ru-RU"/>
        </w:rPr>
        <w:t xml:space="preserve">Результаты анализа общего, территориального и структурного водного баланса подачи и реализации воды на 2030 год приведены в таб. 2.3.12.1, 2.3.12.2, 2.3.12.3. </w:t>
      </w:r>
    </w:p>
    <w:p>
      <w:pPr>
        <w:pStyle w:val="Normal"/>
        <w:jc w:val="right"/>
        <w:rPr>
          <w:rFonts w:cs="Arial"/>
          <w:szCs w:val="26"/>
          <w:lang w:val="ru-RU"/>
        </w:rPr>
      </w:pPr>
      <w:r>
        <w:rPr>
          <w:rFonts w:cs="Arial"/>
          <w:szCs w:val="26"/>
          <w:lang w:val="ru-RU"/>
        </w:rPr>
        <w:t>Таб. 2.3.12.1. Общий баланс подачи и 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443"/>
        <w:gridCol w:w="3399"/>
        <w:gridCol w:w="2226"/>
        <w:gridCol w:w="2285"/>
      </w:tblGrid>
      <w:tr>
        <w:trPr>
          <w:trHeight w:val="170" w:hRule="atLeast"/>
        </w:trPr>
        <w:tc>
          <w:tcPr>
            <w:tcW w:w="144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20,57</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20,57</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0,41</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2,00</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20,16</w:t>
            </w:r>
          </w:p>
        </w:tc>
      </w:tr>
    </w:tbl>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2.3.12.2. Территориальный баланс подачи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bCs/>
                <w:sz w:val="20"/>
                <w:szCs w:val="20"/>
                <w:lang w:val="ru-RU"/>
              </w:rPr>
              <w:t>Расчетное</w:t>
            </w:r>
            <w:r>
              <w:rPr>
                <w:rFonts w:cs="Arial"/>
                <w:sz w:val="20"/>
                <w:szCs w:val="20"/>
                <w:lang w:val="ru-RU"/>
              </w:rPr>
              <w:t xml:space="preserve"> водопотребление  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Среднее водопотребление, 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водопотребление, 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Ивановское сельское поселение</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59,11</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0,162</w:t>
            </w:r>
          </w:p>
        </w:tc>
        <w:tc>
          <w:tcPr>
            <w:tcW w:w="2145"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0,211</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2.3.12.3 Структурный баланс 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851"/>
        <w:gridCol w:w="1929"/>
        <w:gridCol w:w="2201"/>
        <w:gridCol w:w="2152"/>
        <w:gridCol w:w="2221"/>
      </w:tblGrid>
      <w:tr>
        <w:trPr>
          <w:trHeight w:val="170" w:hRule="atLeast"/>
        </w:trPr>
        <w:tc>
          <w:tcPr>
            <w:tcW w:w="8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192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220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Расчетное водопотребление, тыс. м</w:t>
            </w:r>
            <w:r>
              <w:rPr>
                <w:rFonts w:cs="Arial"/>
                <w:bCs/>
                <w:sz w:val="20"/>
                <w:szCs w:val="20"/>
                <w:vertAlign w:val="superscript"/>
                <w:lang w:val="ru-RU"/>
              </w:rPr>
              <w:t>3</w:t>
            </w:r>
            <w:r>
              <w:rPr>
                <w:rFonts w:cs="Arial"/>
                <w:bCs/>
                <w:sz w:val="20"/>
                <w:szCs w:val="20"/>
                <w:lang w:val="ru-RU"/>
              </w:rPr>
              <w:t>/год</w:t>
            </w:r>
          </w:p>
        </w:tc>
        <w:tc>
          <w:tcPr>
            <w:tcW w:w="2152"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Среднее водопотребление, тыс.  м</w:t>
            </w:r>
            <w:r>
              <w:rPr>
                <w:rFonts w:cs="Arial"/>
                <w:bCs/>
                <w:sz w:val="20"/>
                <w:szCs w:val="20"/>
                <w:vertAlign w:val="superscript"/>
                <w:lang w:val="ru-RU"/>
              </w:rPr>
              <w:t>3</w:t>
            </w:r>
            <w:r>
              <w:rPr>
                <w:rFonts w:cs="Arial"/>
                <w:bCs/>
                <w:sz w:val="20"/>
                <w:szCs w:val="20"/>
                <w:lang w:val="ru-RU"/>
              </w:rPr>
              <w:t>/сут</w:t>
            </w:r>
          </w:p>
        </w:tc>
        <w:tc>
          <w:tcPr>
            <w:tcW w:w="222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Максимальное водопотребление,  тыс. м</w:t>
            </w:r>
            <w:r>
              <w:rPr>
                <w:rFonts w:cs="Arial"/>
                <w:bCs/>
                <w:sz w:val="20"/>
                <w:szCs w:val="20"/>
                <w:vertAlign w:val="superscript"/>
                <w:lang w:val="ru-RU"/>
              </w:rPr>
              <w:t>3</w:t>
            </w:r>
            <w:r>
              <w:rPr>
                <w:rFonts w:cs="Arial"/>
                <w:bCs/>
                <w:sz w:val="20"/>
                <w:szCs w:val="20"/>
                <w:lang w:val="ru-RU"/>
              </w:rPr>
              <w:t>/сут</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16,130</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0,044</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0,057</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w:t>
            </w:r>
          </w:p>
        </w:tc>
        <w:tc>
          <w:tcPr>
            <w:tcW w:w="192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Бюджет</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1,42</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0,003</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0,004</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3</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4,032</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0,011</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0,014</w:t>
            </w:r>
          </w:p>
        </w:tc>
      </w:tr>
    </w:tbl>
    <w:p>
      <w:pPr>
        <w:pStyle w:val="3"/>
        <w:spacing w:before="0" w:after="0"/>
        <w:rPr>
          <w:rFonts w:cs="Arial"/>
        </w:rPr>
      </w:pPr>
      <w:bookmarkStart w:id="89" w:name="_Toc392073583"/>
      <w:bookmarkStart w:id="90" w:name="_Toc385862047"/>
      <w:bookmarkStart w:id="91" w:name="_Toc392073583"/>
      <w:bookmarkStart w:id="92" w:name="_Toc385862047"/>
      <w:r>
        <w:rPr>
          <w:rFonts w:cs="Arial"/>
        </w:rPr>
      </w:r>
    </w:p>
    <w:p>
      <w:pPr>
        <w:pStyle w:val="3"/>
        <w:spacing w:before="0" w:after="0"/>
        <w:ind w:hanging="0"/>
        <w:jc w:val="center"/>
        <w:rPr>
          <w:rFonts w:cs="Arial"/>
        </w:rPr>
      </w:pPr>
      <w:bookmarkStart w:id="93" w:name="_Toc392073583"/>
      <w:bookmarkStart w:id="94" w:name="_Toc385862047"/>
      <w:bookmarkEnd w:id="93"/>
      <w:bookmarkEnd w:id="94"/>
      <w:r>
        <w:rPr>
          <w:rFonts w:cs="Arial"/>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p>
    <w:p>
      <w:pPr>
        <w:pStyle w:val="Normal"/>
        <w:rPr>
          <w:rFonts w:cs="Arial"/>
          <w:szCs w:val="26"/>
          <w:lang w:val="ru-RU"/>
        </w:rPr>
      </w:pPr>
      <w:r>
        <w:rPr>
          <w:rFonts w:cs="Arial"/>
          <w:szCs w:val="26"/>
          <w:lang w:val="ru-RU"/>
        </w:rPr>
        <w:t>Исходя из результата анализа запланированных к присоединению нагрузок, видно, что максимальное потребление воды приходится на 2030 год, поэтому расчет требуемой мощности оборудования ВЗУ (водозаборных узлов) произведены на следующие расчетные расходы воды, соответствующие этому периоду:</w:t>
      </w:r>
    </w:p>
    <w:p>
      <w:pPr>
        <w:pStyle w:val="Normal"/>
        <w:rPr>
          <w:rFonts w:cs="Arial"/>
          <w:szCs w:val="26"/>
          <w:lang w:val="ru-RU"/>
        </w:rPr>
      </w:pPr>
      <w:r>
        <w:rPr>
          <w:rFonts w:cs="Arial"/>
          <w:szCs w:val="26"/>
          <w:lang w:val="ru-RU"/>
        </w:rPr>
        <w:t>а)</w:t>
      </w:r>
      <w:r>
        <w:rPr>
          <w:rFonts w:cs="Arial"/>
          <w:szCs w:val="26"/>
        </w:rPr>
        <w:t> </w:t>
      </w:r>
      <w:r>
        <w:rPr>
          <w:rFonts w:cs="Arial"/>
          <w:szCs w:val="26"/>
          <w:lang w:val="ru-RU"/>
        </w:rPr>
        <w:t>объем отпуска в сеть от ВЗУ составляет: 20570 м</w:t>
      </w:r>
      <w:r>
        <w:rPr>
          <w:rFonts w:cs="Arial"/>
          <w:szCs w:val="26"/>
          <w:vertAlign w:val="superscript"/>
          <w:lang w:val="ru-RU"/>
        </w:rPr>
        <w:t>3</w:t>
      </w:r>
      <w:r>
        <w:rPr>
          <w:rFonts w:cs="Arial"/>
          <w:szCs w:val="26"/>
          <w:lang w:val="ru-RU"/>
        </w:rPr>
        <w:t>;</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расчетная производительность ВЗУ составляет: 20570/365*1,3 = 73,28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существующая производительность ВЗУ: 171,2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запас производительности ВЗУ: (1-73,28 /171,2)*100 = 57,2 %.</w:t>
      </w:r>
    </w:p>
    <w:p>
      <w:pPr>
        <w:pStyle w:val="Normal"/>
        <w:rPr>
          <w:rFonts w:cs="Arial"/>
          <w:szCs w:val="26"/>
          <w:lang w:val="ru-RU"/>
        </w:rPr>
      </w:pPr>
      <w:bookmarkStart w:id="95" w:name="_Toc392073584"/>
      <w:bookmarkStart w:id="96" w:name="_Toc385862048"/>
      <w:r>
        <w:rPr>
          <w:rFonts w:cs="Arial"/>
          <w:szCs w:val="26"/>
          <w:lang w:val="ru-RU"/>
        </w:rPr>
        <w:t xml:space="preserve">Анализ результатов расчета показывает, что при прогнозируемой тенденции к увеличению численности населения и подключению новых потребителей, а также при уменьшении потерь и неучтенных расходов при транспортировке воды, при существующих мощностях ВЗУ имеется резерв по производительностям основного технологического оборудования. </w:t>
      </w:r>
    </w:p>
    <w:p>
      <w:pPr>
        <w:pStyle w:val="3"/>
        <w:spacing w:before="0" w:after="0"/>
        <w:rPr>
          <w:rFonts w:cs="Arial"/>
        </w:rPr>
      </w:pPr>
      <w:bookmarkStart w:id="97" w:name="_Toc430607489"/>
      <w:bookmarkStart w:id="98" w:name="_Toc430607489"/>
      <w:r>
        <w:rPr>
          <w:rFonts w:cs="Arial"/>
        </w:rPr>
      </w:r>
    </w:p>
    <w:p>
      <w:pPr>
        <w:pStyle w:val="3"/>
        <w:spacing w:before="0" w:after="0"/>
        <w:ind w:hanging="0"/>
        <w:jc w:val="center"/>
        <w:rPr>
          <w:rFonts w:cs="Arial"/>
        </w:rPr>
      </w:pPr>
      <w:bookmarkStart w:id="99" w:name="_Toc392073584"/>
      <w:bookmarkStart w:id="100" w:name="_Toc385862048"/>
      <w:bookmarkStart w:id="101" w:name="_Toc430607489"/>
      <w:bookmarkEnd w:id="99"/>
      <w:bookmarkEnd w:id="100"/>
      <w:bookmarkEnd w:id="101"/>
      <w:r>
        <w:rPr>
          <w:rFonts w:cs="Arial"/>
        </w:rPr>
        <w:t>2.3.15. Наименование организации, которая наделена статусом гарантирующей организации</w:t>
      </w:r>
    </w:p>
    <w:p>
      <w:pPr>
        <w:pStyle w:val="Normal"/>
        <w:rPr>
          <w:rFonts w:cs="Arial"/>
          <w:szCs w:val="26"/>
          <w:lang w:val="ru-RU"/>
        </w:rPr>
      </w:pPr>
      <w:r>
        <w:rPr>
          <w:rFonts w:cs="Arial"/>
          <w:szCs w:val="26"/>
          <w:lang w:val="ru-RU"/>
        </w:rPr>
        <w:t>Анализ ситуации в муниципальном образовании показал, что в настоящий момент на территории  Ивановского сельского поселения ни одна организация не наделена статусом гарантирующей организации.</w:t>
      </w:r>
    </w:p>
    <w:p>
      <w:pPr>
        <w:pStyle w:val="2"/>
        <w:spacing w:before="0" w:after="0"/>
        <w:ind w:hanging="0"/>
        <w:jc w:val="center"/>
        <w:rPr>
          <w:rFonts w:cs="Arial"/>
          <w:i w:val="false"/>
          <w:i w:val="false"/>
          <w:sz w:val="26"/>
          <w:szCs w:val="26"/>
        </w:rPr>
      </w:pPr>
      <w:bookmarkStart w:id="102" w:name="_Toc430607490"/>
      <w:bookmarkStart w:id="103" w:name="_Toc392073585"/>
      <w:bookmarkStart w:id="104" w:name="_Toc385862049"/>
      <w:bookmarkEnd w:id="102"/>
      <w:bookmarkEnd w:id="103"/>
      <w:bookmarkEnd w:id="104"/>
      <w:r>
        <w:rPr>
          <w:rFonts w:cs="Arial"/>
          <w:i w:val="false"/>
          <w:sz w:val="26"/>
          <w:szCs w:val="26"/>
        </w:rPr>
        <w:t>2.4. Предложения по строительству, реконструкции и модернизации объектов централизованных систем водоснабжения</w:t>
      </w:r>
    </w:p>
    <w:p>
      <w:pPr>
        <w:pStyle w:val="3"/>
        <w:spacing w:before="0" w:after="0"/>
        <w:ind w:hanging="0"/>
        <w:jc w:val="center"/>
        <w:rPr>
          <w:rFonts w:cs="Arial"/>
          <w:highlight w:val="yellow"/>
        </w:rPr>
      </w:pPr>
      <w:bookmarkStart w:id="105" w:name="_Toc430607491"/>
      <w:bookmarkStart w:id="106" w:name="_Toc392073586"/>
      <w:bookmarkStart w:id="107" w:name="_Toc385862050"/>
      <w:bookmarkEnd w:id="105"/>
      <w:bookmarkEnd w:id="106"/>
      <w:bookmarkEnd w:id="107"/>
      <w:r>
        <w:rPr>
          <w:rFonts w:cs="Arial"/>
        </w:rPr>
        <w:t>2.4.1. Перечень основных мероприятий по реализации схем водоснабжения с разбивкой по годам</w:t>
      </w:r>
    </w:p>
    <w:p>
      <w:pPr>
        <w:pStyle w:val="Normal"/>
        <w:rPr>
          <w:rFonts w:cs="Arial"/>
          <w:szCs w:val="26"/>
          <w:lang w:val="ru-RU"/>
        </w:rPr>
      </w:pPr>
      <w:r>
        <w:rPr>
          <w:rFonts w:cs="Arial"/>
          <w:szCs w:val="26"/>
          <w:lang w:val="ru-RU"/>
        </w:rPr>
        <w:t>По результатам анализа сведений о системе водоснабжения, планов администрации муниципального образования, программ ресурсоснабжающих организаций рекомендованы следующие мероприятия:</w:t>
      </w:r>
    </w:p>
    <w:p>
      <w:pPr>
        <w:pStyle w:val="Normal"/>
        <w:rPr>
          <w:rFonts w:cs="Arial"/>
          <w:szCs w:val="26"/>
          <w:lang w:val="ru-RU"/>
        </w:rPr>
      </w:pPr>
      <w:r>
        <w:rPr>
          <w:rFonts w:cs="Arial"/>
          <w:szCs w:val="26"/>
          <w:lang w:val="ru-RU"/>
        </w:rPr>
        <w:t>Ивановское сельское поселение</w:t>
      </w:r>
    </w:p>
    <w:p>
      <w:pPr>
        <w:pStyle w:val="Normal"/>
        <w:rPr>
          <w:rFonts w:cs="Arial"/>
          <w:szCs w:val="26"/>
          <w:lang w:val="ru-RU"/>
        </w:rPr>
      </w:pPr>
      <w:bookmarkStart w:id="108" w:name="_Toc430607492"/>
      <w:bookmarkStart w:id="109" w:name="_Toc392073587"/>
      <w:bookmarkStart w:id="110" w:name="_Toc385862051"/>
      <w:r>
        <w:rPr>
          <w:rFonts w:cs="Arial"/>
          <w:szCs w:val="26"/>
          <w:lang w:val="ru-RU"/>
        </w:rPr>
        <w:t>а)</w:t>
      </w:r>
      <w:r>
        <w:rPr>
          <w:rFonts w:cs="Arial"/>
          <w:szCs w:val="26"/>
        </w:rPr>
        <w:t> </w:t>
      </w:r>
      <w:r>
        <w:rPr>
          <w:rFonts w:cs="Arial"/>
          <w:szCs w:val="26"/>
          <w:lang w:val="ru-RU"/>
        </w:rPr>
        <w:t>реконструкция водозаборных сооружений (2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системы водоснабжения с.</w:t>
      </w:r>
      <w:r>
        <w:rPr>
          <w:rFonts w:cs="Arial"/>
          <w:szCs w:val="26"/>
        </w:rPr>
        <w:t> </w:t>
      </w:r>
      <w:r>
        <w:rPr>
          <w:rFonts w:cs="Arial"/>
          <w:szCs w:val="26"/>
          <w:lang w:val="ru-RU"/>
        </w:rPr>
        <w:t>Ивановка (сетей водоснабжения, водозабора, водоочистных сооружений);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реконструкция очистных сооружений п. Нагорный (1 шт.);</w:t>
      </w:r>
    </w:p>
    <w:p>
      <w:pPr>
        <w:pStyle w:val="Normal"/>
        <w:rPr>
          <w:rFonts w:cs="Arial"/>
          <w:szCs w:val="26"/>
          <w:lang w:val="ru-RU"/>
        </w:rPr>
      </w:pPr>
      <w:r>
        <w:rPr>
          <w:rFonts w:cs="Arial"/>
          <w:szCs w:val="26"/>
          <w:lang w:val="ru-RU"/>
        </w:rPr>
        <w:t>н)</w:t>
      </w:r>
      <w:r>
        <w:rPr>
          <w:rFonts w:cs="Arial"/>
          <w:szCs w:val="26"/>
        </w:rPr>
        <w:t> </w:t>
      </w:r>
      <w:r>
        <w:rPr>
          <w:rFonts w:cs="Arial"/>
          <w:szCs w:val="26"/>
          <w:lang w:val="ru-RU"/>
        </w:rPr>
        <w:t xml:space="preserve"> регулярная промывка сетей водоотведения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о)</w:t>
      </w:r>
      <w:r>
        <w:rPr>
          <w:rFonts w:cs="Arial"/>
          <w:szCs w:val="26"/>
        </w:rPr>
        <w:t> </w:t>
      </w:r>
      <w:r>
        <w:rPr>
          <w:rFonts w:cs="Arial"/>
          <w:szCs w:val="26"/>
          <w:lang w:val="ru-RU"/>
        </w:rPr>
        <w:t>замена ветхих канализационных сетей п. Нагорный (1,2 км);</w:t>
      </w:r>
    </w:p>
    <w:p>
      <w:pPr>
        <w:pStyle w:val="Normal"/>
        <w:rPr>
          <w:rFonts w:cs="Arial"/>
          <w:szCs w:val="26"/>
          <w:lang w:val="ru-RU"/>
        </w:rPr>
      </w:pPr>
      <w:r>
        <w:rPr>
          <w:rFonts w:cs="Arial"/>
          <w:szCs w:val="26"/>
          <w:lang w:val="ru-RU"/>
        </w:rPr>
        <w:t>п)</w:t>
      </w:r>
      <w:r>
        <w:rPr>
          <w:rFonts w:cs="Arial"/>
          <w:szCs w:val="26"/>
        </w:rPr>
        <w:t> </w:t>
      </w:r>
      <w:r>
        <w:rPr>
          <w:rFonts w:cs="Arial"/>
          <w:szCs w:val="26"/>
          <w:lang w:val="ru-RU"/>
        </w:rPr>
        <w:t>строительство новых сетей водоснабжения (2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(2 км).</w:t>
      </w:r>
    </w:p>
    <w:p>
      <w:pPr>
        <w:pStyle w:val="3"/>
        <w:spacing w:before="0" w:after="0"/>
        <w:rPr>
          <w:rFonts w:cs="Arial"/>
        </w:rPr>
      </w:pPr>
      <w:r>
        <w:rPr>
          <w:rFonts w:cs="Arial"/>
        </w:rPr>
      </w:r>
    </w:p>
    <w:p>
      <w:pPr>
        <w:pStyle w:val="3"/>
        <w:spacing w:before="0" w:after="0"/>
        <w:ind w:hanging="0"/>
        <w:jc w:val="center"/>
        <w:rPr>
          <w:rFonts w:cs="Arial"/>
        </w:rPr>
      </w:pPr>
      <w:bookmarkStart w:id="111" w:name="_Toc430607492"/>
      <w:bookmarkStart w:id="112" w:name="_Toc392073587"/>
      <w:bookmarkStart w:id="113" w:name="_Toc385862051"/>
      <w:bookmarkEnd w:id="111"/>
      <w:bookmarkEnd w:id="112"/>
      <w:bookmarkEnd w:id="113"/>
      <w:r>
        <w:rPr>
          <w:rFonts w:cs="Arial"/>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pPr>
        <w:pStyle w:val="Normal"/>
        <w:rPr>
          <w:rFonts w:cs="Arial"/>
          <w:szCs w:val="26"/>
          <w:lang w:val="ru-RU"/>
        </w:rPr>
      </w:pPr>
      <w:r>
        <w:rPr>
          <w:rFonts w:cs="Arial"/>
          <w:szCs w:val="26"/>
          <w:lang w:val="ru-RU"/>
        </w:rPr>
        <w:t>2.4.2.1. Обеспечение подачи абонентам определенного объема питьевой воды установленного качества</w:t>
      </w:r>
    </w:p>
    <w:p>
      <w:pPr>
        <w:pStyle w:val="Normal"/>
        <w:suppressAutoHyphens w:val="true"/>
        <w:rPr>
          <w:rFonts w:cs="Arial"/>
          <w:szCs w:val="26"/>
          <w:lang w:val="ru-RU"/>
        </w:rPr>
      </w:pPr>
      <w:r>
        <w:rPr>
          <w:rFonts w:cs="Arial"/>
          <w:szCs w:val="26"/>
          <w:lang w:val="ru-RU"/>
        </w:rPr>
        <w:t>Проведенный анализ показал, что к 2030 году резерв производственных мощностей существующих водозаборных сооружений будет достаточным для обеспечения подачи абонентам необходимого объема воды установленного качества, а также воды на пожарные и поливочные нужды.</w:t>
      </w:r>
    </w:p>
    <w:p>
      <w:pPr>
        <w:pStyle w:val="Normal"/>
        <w:rPr>
          <w:rFonts w:cs="Arial"/>
          <w:szCs w:val="26"/>
          <w:lang w:val="ru-RU"/>
        </w:rPr>
      </w:pPr>
      <w:r>
        <w:rPr>
          <w:rFonts w:cs="Arial"/>
          <w:szCs w:val="26"/>
          <w:lang w:val="ru-RU"/>
        </w:rPr>
        <w:t>2.4.2.2. Обеспечение водоснабжения объектов перспективной застройки населенного пункта</w:t>
      </w:r>
    </w:p>
    <w:p>
      <w:pPr>
        <w:pStyle w:val="Normal"/>
        <w:rPr>
          <w:rFonts w:cs="Arial"/>
          <w:szCs w:val="26"/>
          <w:lang w:val="ru-RU"/>
        </w:rPr>
      </w:pPr>
      <w:r>
        <w:rPr>
          <w:rFonts w:cs="Arial"/>
          <w:szCs w:val="26"/>
          <w:lang w:val="ru-RU"/>
        </w:rPr>
        <w:t>В результате проведенного анализа системы водоснабжения Ивановского сельского поселения выявлена необходимость строительства новых сетей водоснабжения на территориях не обеспеченных системами водоснабжения, а так же на участках перспективного строительства ввиду наличия в муниципальном образовании планов по подключению новых абонентов к централизованной сети водоснабжения.</w:t>
      </w:r>
    </w:p>
    <w:p>
      <w:pPr>
        <w:pStyle w:val="Normal"/>
        <w:rPr>
          <w:rFonts w:cs="Arial"/>
          <w:szCs w:val="26"/>
          <w:lang w:val="ru-RU"/>
        </w:rPr>
      </w:pPr>
      <w:r>
        <w:rPr>
          <w:rFonts w:cs="Arial"/>
          <w:szCs w:val="26"/>
          <w:lang w:val="ru-RU"/>
        </w:rPr>
        <w:t>2.4.2.3. Сокращение потерь воды при ее транспортировке</w:t>
      </w:r>
    </w:p>
    <w:p>
      <w:pPr>
        <w:pStyle w:val="Normal"/>
        <w:rPr>
          <w:rFonts w:cs="Arial"/>
          <w:szCs w:val="26"/>
          <w:lang w:val="ru-RU"/>
        </w:rPr>
      </w:pPr>
      <w:r>
        <w:rPr>
          <w:rFonts w:cs="Arial"/>
          <w:szCs w:val="26"/>
          <w:lang w:val="ru-RU"/>
        </w:rPr>
        <w:t>В результате проведенного анализа установлено, что в 2015 году потери воды в сетях ХПВ составили 0,97 тыс. м</w:t>
      </w:r>
      <w:r>
        <w:rPr>
          <w:rFonts w:cs="Arial"/>
          <w:szCs w:val="26"/>
          <w:vertAlign w:val="superscript"/>
          <w:lang w:val="ru-RU"/>
        </w:rPr>
        <w:t>3</w:t>
      </w:r>
      <w:r>
        <w:rPr>
          <w:rFonts w:cs="Arial"/>
          <w:szCs w:val="26"/>
          <w:lang w:val="ru-RU"/>
        </w:rPr>
        <w:t xml:space="preserve"> или 5 %. Потери связаны с ветхостью водопроводных сетей и заниженной реализацией воды.</w:t>
      </w:r>
    </w:p>
    <w:p>
      <w:pPr>
        <w:pStyle w:val="Normal"/>
        <w:rPr>
          <w:rFonts w:cs="Arial"/>
          <w:szCs w:val="26"/>
          <w:lang w:val="ru-RU"/>
        </w:rPr>
      </w:pPr>
      <w:r>
        <w:rPr>
          <w:rFonts w:cs="Arial"/>
          <w:szCs w:val="26"/>
          <w:lang w:val="ru-RU"/>
        </w:rPr>
        <w:t>В качестве мер, направленных на снижение потерь воды предложены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2.4.2.4. Выполнение мероприятий, направленных на обеспечение соответствия качества питьевой воды требованиям законодательства Российской Федерации</w:t>
      </w:r>
    </w:p>
    <w:p>
      <w:pPr>
        <w:pStyle w:val="Normal"/>
        <w:rPr>
          <w:rFonts w:cs="Arial"/>
          <w:szCs w:val="26"/>
          <w:lang w:val="ru-RU"/>
        </w:rPr>
      </w:pPr>
      <w:r>
        <w:rPr>
          <w:rFonts w:cs="Arial"/>
          <w:szCs w:val="26"/>
          <w:lang w:val="ru-RU"/>
        </w:rPr>
        <w:t>Анализ показал, что в настоящее время качество подаваемой абонентам воды не соответствует предельно допустимым нормам, для дальнейшего поддержания качества воды необходимо выполнять мероприятия по проведению контроля состава подземных вод согласно план-графика и рекомендуется строительство ВОС.</w:t>
      </w:r>
    </w:p>
    <w:p>
      <w:pPr>
        <w:pStyle w:val="Normal"/>
        <w:rPr>
          <w:rFonts w:cs="Arial"/>
          <w:szCs w:val="26"/>
          <w:lang w:val="ru-RU"/>
        </w:rPr>
      </w:pPr>
      <w:r>
        <w:rPr>
          <w:rFonts w:cs="Arial"/>
          <w:szCs w:val="26"/>
          <w:lang w:val="ru-RU"/>
        </w:rPr>
        <w:t>2.4.2.5.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Ивановского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114" w:name="_Toc430607493"/>
      <w:bookmarkStart w:id="115" w:name="_Toc392073588"/>
      <w:bookmarkStart w:id="116" w:name="_Toc385862052"/>
      <w:bookmarkStart w:id="117" w:name="_Toc430607493"/>
      <w:bookmarkStart w:id="118" w:name="_Toc392073588"/>
      <w:bookmarkStart w:id="119" w:name="_Toc385862052"/>
      <w:r>
        <w:rPr>
          <w:rFonts w:cs="Arial"/>
        </w:rPr>
      </w:r>
    </w:p>
    <w:p>
      <w:pPr>
        <w:pStyle w:val="3"/>
        <w:spacing w:before="0" w:after="0"/>
        <w:ind w:hanging="0"/>
        <w:jc w:val="center"/>
        <w:rPr>
          <w:rFonts w:cs="Arial"/>
        </w:rPr>
      </w:pPr>
      <w:bookmarkStart w:id="120" w:name="_Toc430607493"/>
      <w:bookmarkStart w:id="121" w:name="_Toc392073588"/>
      <w:bookmarkStart w:id="122" w:name="_Toc385862052"/>
      <w:bookmarkEnd w:id="120"/>
      <w:bookmarkEnd w:id="121"/>
      <w:bookmarkEnd w:id="122"/>
      <w:r>
        <w:rPr>
          <w:rFonts w:cs="Arial"/>
        </w:rPr>
        <w:t>2.4.3. Сведения о вновь строящихся, реконструируемых и предлагаемых к выводу из эксплуатации объектах системы водоснабжения</w:t>
      </w:r>
    </w:p>
    <w:p>
      <w:pPr>
        <w:pStyle w:val="Normal"/>
        <w:rPr>
          <w:rFonts w:cs="Arial"/>
          <w:szCs w:val="26"/>
          <w:lang w:val="ru-RU"/>
        </w:rPr>
      </w:pPr>
      <w:bookmarkStart w:id="123" w:name="_Toc392073589"/>
      <w:bookmarkStart w:id="124" w:name="_Toc385862053"/>
      <w:r>
        <w:rPr>
          <w:rFonts w:cs="Arial"/>
          <w:szCs w:val="26"/>
          <w:lang w:val="ru-RU"/>
        </w:rPr>
        <w:t>Проведенный анализ ситуации показал, что необходимо построить новые сети системы водоснабжения. К выводу из эксплуатации объектов системы водоснабжения не планируется.</w:t>
      </w:r>
    </w:p>
    <w:p>
      <w:pPr>
        <w:pStyle w:val="Normal"/>
        <w:rPr>
          <w:rFonts w:cs="Arial"/>
          <w:szCs w:val="26"/>
          <w:lang w:val="ru-RU"/>
        </w:rPr>
      </w:pPr>
      <w:r>
        <w:rPr>
          <w:rFonts w:cs="Arial"/>
          <w:szCs w:val="26"/>
          <w:lang w:val="ru-RU"/>
        </w:rPr>
      </w:r>
    </w:p>
    <w:p>
      <w:pPr>
        <w:pStyle w:val="3"/>
        <w:spacing w:before="0" w:after="0"/>
        <w:ind w:hanging="0"/>
        <w:jc w:val="center"/>
        <w:rPr>
          <w:rFonts w:cs="Arial"/>
        </w:rPr>
      </w:pPr>
      <w:bookmarkStart w:id="125" w:name="_Toc392073589"/>
      <w:bookmarkStart w:id="126" w:name="_Toc385862053"/>
      <w:bookmarkStart w:id="127" w:name="_Toc430607494"/>
      <w:bookmarkEnd w:id="125"/>
      <w:bookmarkEnd w:id="126"/>
      <w:bookmarkEnd w:id="127"/>
      <w:r>
        <w:rPr>
          <w:rFonts w:cs="Arial"/>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pPr>
        <w:pStyle w:val="Normal"/>
        <w:rPr>
          <w:rFonts w:cs="Arial"/>
          <w:szCs w:val="26"/>
          <w:lang w:val="ru-RU"/>
        </w:rPr>
      </w:pPr>
      <w:bookmarkStart w:id="128" w:name="_Toc385862054"/>
      <w:r>
        <w:rPr>
          <w:rFonts w:cs="Arial"/>
          <w:szCs w:val="26"/>
          <w:lang w:val="ru-RU"/>
        </w:rPr>
        <w:t>Проведенный анализ ситуации в муниципальном образовании показал необходимость внедрения новых высокоэффективных энергосберегающих технологий, а именно создание современной автоматизированной системы оперативного диспетчерского управления  водоснабжением округа.</w:t>
      </w:r>
    </w:p>
    <w:p>
      <w:pPr>
        <w:pStyle w:val="Normal"/>
        <w:rPr>
          <w:rFonts w:cs="Arial"/>
          <w:szCs w:val="26"/>
          <w:lang w:val="ru-RU"/>
        </w:rPr>
      </w:pPr>
      <w:r>
        <w:rPr>
          <w:rFonts w:cs="Arial"/>
          <w:szCs w:val="26"/>
          <w:lang w:val="ru-RU"/>
        </w:rPr>
        <w:t>В рамках реализации данной схемы необходимо установить частотные преобразователи, шкафы автоматизации, датчики давления и приборы учета на всех повысительных насосных станциях.</w:t>
      </w:r>
    </w:p>
    <w:p>
      <w:pPr>
        <w:pStyle w:val="Normal"/>
        <w:rPr>
          <w:rFonts w:cs="Arial"/>
          <w:szCs w:val="26"/>
          <w:lang w:val="ru-RU"/>
        </w:rPr>
      </w:pPr>
      <w:r>
        <w:rPr>
          <w:rFonts w:cs="Arial"/>
          <w:szCs w:val="26"/>
          <w:lang w:val="ru-RU"/>
        </w:rPr>
        <w:t>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одновременно достигнут эффект круглосуточного бесперебойного водоснабжения на верхних этажах жилых домов.</w:t>
      </w:r>
    </w:p>
    <w:p>
      <w:pPr>
        <w:pStyle w:val="Normal"/>
        <w:rPr>
          <w:rFonts w:cs="Arial"/>
          <w:szCs w:val="26"/>
          <w:lang w:val="ru-RU"/>
        </w:rPr>
      </w:pPr>
      <w:r>
        <w:rPr>
          <w:rFonts w:cs="Arial"/>
          <w:szCs w:val="26"/>
          <w:lang w:val="ru-RU"/>
        </w:rPr>
        <w:t>Основной задачей внедрения АСОДУ является: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контроля состава подземных вод согласно план-графика;</w:t>
      </w:r>
    </w:p>
    <w:p>
      <w:pPr>
        <w:pStyle w:val="Normal"/>
        <w:rPr>
          <w:rFonts w:cs="Arial"/>
          <w:szCs w:val="26"/>
          <w:lang w:val="ru-RU"/>
        </w:rPr>
      </w:pPr>
      <w:r>
        <w:rPr>
          <w:rFonts w:cs="Arial"/>
          <w:szCs w:val="26"/>
          <w:lang w:val="ru-RU"/>
        </w:rPr>
        <w:t>б)</w:t>
      </w:r>
      <w:r>
        <w:rPr>
          <w:rFonts w:cs="Arial"/>
          <w:szCs w:val="26"/>
        </w:rPr>
        <w:t> </w:t>
      </w:r>
      <w:r>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сигнализация возникновения аварийных ситуаций на контролируемых объектах.</w:t>
      </w:r>
    </w:p>
    <w:p>
      <w:pPr>
        <w:pStyle w:val="13"/>
        <w:spacing w:lineRule="auto" w:line="240" w:before="0" w:after="0"/>
        <w:ind w:left="0" w:firstLine="709"/>
        <w:jc w:val="both"/>
        <w:rPr>
          <w:rFonts w:ascii="Arial" w:hAnsi="Arial" w:cs="Arial"/>
          <w:sz w:val="26"/>
          <w:szCs w:val="26"/>
        </w:rPr>
      </w:pPr>
      <w:r>
        <w:rPr>
          <w:rFonts w:cs="Arial" w:ascii="Arial" w:hAnsi="Arial"/>
          <w:sz w:val="26"/>
          <w:szCs w:val="26"/>
        </w:rPr>
      </w:r>
    </w:p>
    <w:p>
      <w:pPr>
        <w:pStyle w:val="3"/>
        <w:spacing w:before="0" w:after="0"/>
        <w:ind w:hanging="0"/>
        <w:jc w:val="center"/>
        <w:rPr>
          <w:rFonts w:cs="Arial"/>
        </w:rPr>
      </w:pPr>
      <w:bookmarkStart w:id="129" w:name="_Toc385862054"/>
      <w:bookmarkStart w:id="130" w:name="_Toc430607495"/>
      <w:bookmarkStart w:id="131" w:name="_Toc392073590"/>
      <w:bookmarkEnd w:id="129"/>
      <w:bookmarkEnd w:id="130"/>
      <w:bookmarkEnd w:id="131"/>
      <w:r>
        <w:rPr>
          <w:rFonts w:cs="Arial"/>
        </w:rPr>
        <w:t>2.4.5. Сведения об оснащенности зданий, строений, сооружений приборами учета воды и их применении при осуществлении расчетов за потребленную воду</w:t>
      </w:r>
    </w:p>
    <w:p>
      <w:pPr>
        <w:pStyle w:val="Normal"/>
        <w:rPr>
          <w:rFonts w:cs="Arial"/>
          <w:szCs w:val="26"/>
          <w:lang w:val="ru-RU"/>
        </w:rPr>
      </w:pPr>
      <w:r>
        <w:rPr>
          <w:rFonts w:cs="Arial"/>
          <w:szCs w:val="26"/>
          <w:lang w:val="ru-RU"/>
        </w:rPr>
        <w:t>Результаты анализа ситуации в сфере обеспеченности Ивановского сельского поселения  приборами учета приведены в таб. 2.4.5.1.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2.4.5.1. Обеспеченность приборами учета</w:t>
      </w:r>
    </w:p>
    <w:tbl>
      <w:tblPr>
        <w:tblW w:w="957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3498"/>
        <w:gridCol w:w="1402"/>
        <w:gridCol w:w="2524"/>
        <w:gridCol w:w="2145"/>
      </w:tblGrid>
      <w:tr>
        <w:trPr>
          <w:trHeight w:val="170" w:hRule="atLeast"/>
        </w:trPr>
        <w:tc>
          <w:tcPr>
            <w:tcW w:w="34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Наименование населенного пункта</w:t>
            </w:r>
          </w:p>
        </w:tc>
        <w:tc>
          <w:tcPr>
            <w:tcW w:w="1402"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Жилой фонд</w:t>
            </w:r>
          </w:p>
        </w:tc>
        <w:tc>
          <w:tcPr>
            <w:tcW w:w="2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Бюджетные организации</w:t>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Прочие потребители</w:t>
            </w:r>
          </w:p>
        </w:tc>
      </w:tr>
      <w:tr>
        <w:trPr>
          <w:trHeight w:val="170" w:hRule="atLeast"/>
        </w:trPr>
        <w:tc>
          <w:tcPr>
            <w:tcW w:w="3498"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Ивановское сельское поселение</w:t>
            </w:r>
          </w:p>
        </w:tc>
        <w:tc>
          <w:tcPr>
            <w:tcW w:w="1402"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w:t>
            </w:r>
          </w:p>
        </w:tc>
        <w:tc>
          <w:tcPr>
            <w:tcW w:w="2524"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c>
          <w:tcPr>
            <w:tcW w:w="214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r>
    </w:tbl>
    <w:p>
      <w:pPr>
        <w:pStyle w:val="Normal"/>
        <w:rPr>
          <w:rFonts w:cs="Arial"/>
          <w:szCs w:val="26"/>
        </w:rPr>
      </w:pPr>
      <w:r>
        <w:rPr>
          <w:rFonts w:cs="Arial"/>
          <w:szCs w:val="26"/>
        </w:rPr>
      </w:r>
    </w:p>
    <w:p>
      <w:pPr>
        <w:pStyle w:val="Normal"/>
        <w:rPr>
          <w:rFonts w:cs="Arial"/>
          <w:szCs w:val="26"/>
          <w:lang w:val="ru-RU"/>
        </w:rPr>
      </w:pPr>
      <w:r>
        <w:rPr>
          <w:rFonts w:cs="Arial"/>
          <w:szCs w:val="26"/>
          <w:lang w:val="ru-RU"/>
        </w:rPr>
        <w:t>При отсутствии ПКУ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устанавливать счетчики с импульсным выходом. На перспективу запланировать диспетчеризацию коммерческого учета водопотребления с наложением ее на ежесуточное потребление по насосным станциям, районам, для своевременного выявления увеличения или снижения потребления, контроля возникновения потерь воды и для установления энергоэффективных режимов ее подачи.</w:t>
      </w:r>
    </w:p>
    <w:p>
      <w:pPr>
        <w:pStyle w:val="Normal"/>
        <w:rPr>
          <w:rFonts w:cs="Arial"/>
          <w:szCs w:val="26"/>
          <w:lang w:val="ru-RU"/>
        </w:rPr>
      </w:pPr>
      <w:r>
        <w:rPr>
          <w:rFonts w:cs="Arial"/>
          <w:szCs w:val="26"/>
          <w:lang w:val="ru-RU"/>
        </w:rPr>
      </w:r>
    </w:p>
    <w:p>
      <w:pPr>
        <w:pStyle w:val="3"/>
        <w:spacing w:before="0" w:after="0"/>
        <w:ind w:hanging="0"/>
        <w:jc w:val="center"/>
        <w:rPr>
          <w:rFonts w:cs="Arial"/>
        </w:rPr>
      </w:pPr>
      <w:bookmarkStart w:id="132" w:name="_Toc430607496"/>
      <w:bookmarkStart w:id="133" w:name="_Toc392073591"/>
      <w:bookmarkEnd w:id="132"/>
      <w:bookmarkEnd w:id="133"/>
      <w:r>
        <w:rPr>
          <w:rFonts w:cs="Arial"/>
        </w:rPr>
        <w:t>2.4.6. Описание вариантов маршрутов прохождения трубопроводов (трасс) по территории Ивановского сельского поселения  и их обоснование</w:t>
      </w:r>
    </w:p>
    <w:p>
      <w:pPr>
        <w:pStyle w:val="Normal"/>
        <w:rPr>
          <w:rFonts w:cs="Arial"/>
          <w:szCs w:val="26"/>
          <w:lang w:val="ru-RU"/>
        </w:rPr>
      </w:pPr>
      <w:bookmarkStart w:id="134" w:name="_Toc385862056"/>
      <w:r>
        <w:rPr>
          <w:rFonts w:cs="Arial"/>
          <w:szCs w:val="26"/>
          <w:lang w:val="ru-RU"/>
        </w:rPr>
        <w:t>Анализ вариантов маршрутов прохождения трубопроводов (трасс) по территории Ивановского сельского поселения показал, что на перспективу сохраняются существующие маршруты прохождения трубопроводов по территории Ивановского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Ивановского сельского поселения.</w:t>
      </w:r>
    </w:p>
    <w:p>
      <w:pPr>
        <w:pStyle w:val="3"/>
        <w:spacing w:before="0" w:after="0"/>
        <w:ind w:hanging="0"/>
        <w:jc w:val="center"/>
        <w:rPr>
          <w:rFonts w:cs="Arial"/>
        </w:rPr>
      </w:pPr>
      <w:bookmarkStart w:id="135" w:name="_Toc430607497"/>
      <w:bookmarkStart w:id="136" w:name="_Toc392073592"/>
      <w:bookmarkStart w:id="137" w:name="_Toc430607497"/>
      <w:bookmarkStart w:id="138" w:name="_Toc392073592"/>
      <w:r>
        <w:rPr>
          <w:rFonts w:cs="Arial"/>
        </w:rPr>
      </w:r>
    </w:p>
    <w:p>
      <w:pPr>
        <w:pStyle w:val="3"/>
        <w:spacing w:before="0" w:after="0"/>
        <w:ind w:hanging="0"/>
        <w:jc w:val="center"/>
        <w:rPr>
          <w:rFonts w:cs="Arial"/>
        </w:rPr>
      </w:pPr>
      <w:bookmarkStart w:id="139" w:name="_Toc385862056"/>
      <w:bookmarkStart w:id="140" w:name="_Toc430607497"/>
      <w:bookmarkStart w:id="141" w:name="_Toc392073592"/>
      <w:bookmarkEnd w:id="139"/>
      <w:bookmarkEnd w:id="140"/>
      <w:bookmarkEnd w:id="141"/>
      <w:r>
        <w:rPr>
          <w:rFonts w:cs="Arial"/>
        </w:rPr>
        <w:t>2.4.7. Рекомендации о месте размещения насосных станций, резервуаров, водонапорных башен</w:t>
      </w:r>
    </w:p>
    <w:p>
      <w:pPr>
        <w:pStyle w:val="Normal"/>
        <w:rPr>
          <w:rFonts w:cs="Arial"/>
          <w:szCs w:val="26"/>
          <w:lang w:val="ru-RU"/>
        </w:rPr>
      </w:pPr>
      <w:bookmarkStart w:id="142" w:name="_Toc430607498"/>
      <w:bookmarkStart w:id="143" w:name="_Toc392073593"/>
      <w:bookmarkStart w:id="144" w:name="_Toc385862057"/>
      <w:r>
        <w:rPr>
          <w:rFonts w:cs="Arial"/>
          <w:szCs w:val="26"/>
          <w:lang w:val="ru-RU"/>
        </w:rPr>
        <w:t>Проведенный анализ показал, что в Ивановском сельском поселении  нет необходимости строительства новых насосных станций.</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145" w:name="_Toc430607498"/>
      <w:bookmarkStart w:id="146" w:name="_Toc392073593"/>
      <w:bookmarkStart w:id="147" w:name="_Toc385862057"/>
      <w:bookmarkEnd w:id="145"/>
      <w:bookmarkEnd w:id="146"/>
      <w:bookmarkEnd w:id="147"/>
      <w:r>
        <w:rPr>
          <w:rFonts w:cs="Arial"/>
        </w:rPr>
        <w:t>2.4.8. Границы планируемых зон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Проведенный анализ показал, что в Ивановском сельском поселении  строительство новых подземных сооружений планируется в границах существующих водозаборных сооружений.</w:t>
      </w:r>
    </w:p>
    <w:p>
      <w:pPr>
        <w:pStyle w:val="3"/>
        <w:spacing w:before="0" w:after="0"/>
        <w:ind w:hanging="0"/>
        <w:jc w:val="center"/>
        <w:rPr>
          <w:rFonts w:cs="Arial"/>
        </w:rPr>
      </w:pPr>
      <w:bookmarkStart w:id="148" w:name="_Toc430607499"/>
      <w:bookmarkStart w:id="149" w:name="_Toc392073594"/>
      <w:bookmarkStart w:id="150" w:name="_Toc385862058"/>
      <w:bookmarkStart w:id="151" w:name="_Toc430607499"/>
      <w:bookmarkStart w:id="152" w:name="_Toc392073594"/>
      <w:bookmarkStart w:id="153" w:name="_Toc385862058"/>
      <w:r>
        <w:rPr>
          <w:rFonts w:cs="Arial"/>
        </w:rPr>
      </w:r>
    </w:p>
    <w:p>
      <w:pPr>
        <w:pStyle w:val="3"/>
        <w:spacing w:before="0" w:after="0"/>
        <w:ind w:hanging="0"/>
        <w:jc w:val="center"/>
        <w:rPr>
          <w:rFonts w:cs="Arial"/>
        </w:rPr>
      </w:pPr>
      <w:bookmarkStart w:id="154" w:name="_Toc430607499"/>
      <w:bookmarkStart w:id="155" w:name="_Toc392073594"/>
      <w:bookmarkStart w:id="156" w:name="_Toc385862058"/>
      <w:bookmarkEnd w:id="154"/>
      <w:bookmarkEnd w:id="155"/>
      <w:bookmarkEnd w:id="156"/>
      <w:r>
        <w:rPr>
          <w:rFonts w:cs="Arial"/>
        </w:rPr>
        <w:t>2.4.9. Карты (схемы) существующего и планируемого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Карты (схемы) существующего и планируемого размещения объектов централизованных систем водоснабжения приведены в Приложении к схеме водоснабжения и водоотведения Ивановского сельского поселения.</w:t>
      </w:r>
    </w:p>
    <w:p>
      <w:pPr>
        <w:pStyle w:val="2"/>
        <w:spacing w:before="0" w:after="0"/>
        <w:rPr>
          <w:rFonts w:cs="Arial"/>
          <w:i w:val="false"/>
          <w:i w:val="false"/>
          <w:sz w:val="26"/>
          <w:szCs w:val="26"/>
        </w:rPr>
      </w:pPr>
      <w:bookmarkStart w:id="157" w:name="_Toc430607500"/>
      <w:bookmarkStart w:id="158" w:name="_Toc392073595"/>
      <w:bookmarkStart w:id="159" w:name="_Toc385862059"/>
      <w:bookmarkStart w:id="160" w:name="_Toc430607500"/>
      <w:bookmarkStart w:id="161" w:name="_Toc392073595"/>
      <w:bookmarkStart w:id="162" w:name="_Toc385862059"/>
      <w:r>
        <w:rPr>
          <w:rFonts w:cs="Arial"/>
          <w:i w:val="false"/>
          <w:sz w:val="26"/>
          <w:szCs w:val="26"/>
        </w:rPr>
      </w:r>
    </w:p>
    <w:p>
      <w:pPr>
        <w:pStyle w:val="2"/>
        <w:spacing w:before="0" w:after="0"/>
        <w:ind w:hanging="0"/>
        <w:jc w:val="center"/>
        <w:rPr>
          <w:rFonts w:cs="Arial"/>
          <w:i w:val="false"/>
          <w:i w:val="false"/>
          <w:sz w:val="26"/>
          <w:szCs w:val="26"/>
        </w:rPr>
      </w:pPr>
      <w:bookmarkStart w:id="163" w:name="_Toc430607500"/>
      <w:bookmarkStart w:id="164" w:name="_Toc392073595"/>
      <w:bookmarkStart w:id="165" w:name="_Toc385862059"/>
      <w:bookmarkEnd w:id="163"/>
      <w:bookmarkEnd w:id="164"/>
      <w:bookmarkEnd w:id="165"/>
      <w:r>
        <w:rPr>
          <w:rFonts w:cs="Arial"/>
          <w:i w:val="false"/>
          <w:sz w:val="26"/>
          <w:szCs w:val="26"/>
        </w:rPr>
        <w:t>2.5. Экологические аспекты мероприятий по строительству, реконструкции и модернизации объектов централизованных систем водоснабжения</w:t>
      </w:r>
    </w:p>
    <w:p>
      <w:pPr>
        <w:pStyle w:val="3"/>
        <w:spacing w:before="0" w:after="0"/>
        <w:ind w:hanging="0"/>
        <w:jc w:val="center"/>
        <w:rPr>
          <w:rFonts w:cs="Arial"/>
        </w:rPr>
      </w:pPr>
      <w:bookmarkStart w:id="166" w:name="_Toc430607501"/>
      <w:bookmarkStart w:id="167" w:name="_Toc392073596"/>
      <w:bookmarkStart w:id="168" w:name="_Toc385862060"/>
      <w:bookmarkEnd w:id="166"/>
      <w:bookmarkEnd w:id="167"/>
      <w:bookmarkEnd w:id="168"/>
      <w:r>
        <w:rPr>
          <w:rFonts w:cs="Arial"/>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pPr>
        <w:pStyle w:val="Normal"/>
        <w:rPr>
          <w:rFonts w:cs="Arial"/>
          <w:szCs w:val="26"/>
          <w:lang w:val="ru-RU"/>
        </w:rPr>
      </w:pPr>
      <w:bookmarkStart w:id="169" w:name="_Toc392073598"/>
      <w:bookmarkStart w:id="170" w:name="_Toc385862062"/>
      <w:bookmarkStart w:id="171" w:name="_Toc392073597"/>
      <w:bookmarkStart w:id="172" w:name="_Toc385862061"/>
      <w:r>
        <w:rPr>
          <w:rFonts w:cs="Arial"/>
          <w:szCs w:val="26"/>
          <w:lang w:val="ru-RU"/>
        </w:rPr>
        <w:t>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В настоящее время ВОС на территории отсутствуют, что исключает сброс промывных вод в водоем.</w:t>
      </w:r>
    </w:p>
    <w:p>
      <w:pPr>
        <w:pStyle w:val="Normal"/>
        <w:rPr>
          <w:rFonts w:cs="Arial"/>
          <w:szCs w:val="26"/>
          <w:lang w:val="ru-RU"/>
        </w:rPr>
      </w:pPr>
      <w:r>
        <w:rPr>
          <w:rFonts w:cs="Arial"/>
          <w:szCs w:val="26"/>
          <w:lang w:val="ru-RU"/>
        </w:rPr>
        <w:t>Для предотвращения неблагоприятного воздействия в процессе водоподготовки в будущем будет использоваться ресурсосберегающая, природоохранная технология повторного использования промывных вод.</w:t>
      </w:r>
    </w:p>
    <w:p>
      <w:pPr>
        <w:pStyle w:val="3"/>
        <w:spacing w:before="0" w:after="0"/>
        <w:rPr>
          <w:rFonts w:cs="Arial"/>
        </w:rPr>
      </w:pPr>
      <w:bookmarkStart w:id="173" w:name="_Toc430607502"/>
      <w:bookmarkStart w:id="174" w:name="_Toc404416626"/>
      <w:bookmarkStart w:id="175" w:name="_Toc404234907"/>
      <w:bookmarkStart w:id="176" w:name="_Toc401761661"/>
      <w:bookmarkStart w:id="177" w:name="_Toc430607502"/>
      <w:bookmarkStart w:id="178" w:name="_Toc404416626"/>
      <w:bookmarkStart w:id="179" w:name="_Toc404234907"/>
      <w:bookmarkStart w:id="180" w:name="_Toc401761661"/>
      <w:r>
        <w:rPr>
          <w:rFonts w:cs="Arial"/>
        </w:rPr>
      </w:r>
    </w:p>
    <w:p>
      <w:pPr>
        <w:pStyle w:val="3"/>
        <w:spacing w:before="0" w:after="0"/>
        <w:ind w:hanging="0"/>
        <w:jc w:val="center"/>
        <w:rPr>
          <w:rFonts w:cs="Arial"/>
        </w:rPr>
      </w:pPr>
      <w:bookmarkStart w:id="181" w:name="_Toc392073597"/>
      <w:bookmarkStart w:id="182" w:name="_Toc385862061"/>
      <w:bookmarkStart w:id="183" w:name="_Toc430607502"/>
      <w:bookmarkStart w:id="184" w:name="_Toc404416626"/>
      <w:bookmarkStart w:id="185" w:name="_Toc404234907"/>
      <w:bookmarkStart w:id="186" w:name="_Toc401761661"/>
      <w:bookmarkEnd w:id="181"/>
      <w:bookmarkEnd w:id="182"/>
      <w:bookmarkEnd w:id="183"/>
      <w:bookmarkEnd w:id="184"/>
      <w:bookmarkEnd w:id="185"/>
      <w:bookmarkEnd w:id="186"/>
      <w:r>
        <w:rPr>
          <w:rFonts w:cs="Arial"/>
        </w:rPr>
        <w:t>2.5.2. На окружающую среду при реализации мероприятий по снабжению и хранению химических реагентов, используемых в водоподготовке (хлор и др.)</w:t>
      </w:r>
    </w:p>
    <w:p>
      <w:pPr>
        <w:pStyle w:val="Normal"/>
        <w:rPr>
          <w:rFonts w:cs="Arial"/>
          <w:szCs w:val="26"/>
          <w:lang w:val="ru-RU"/>
        </w:rPr>
      </w:pPr>
      <w:r>
        <w:rPr>
          <w:rFonts w:cs="Arial"/>
          <w:szCs w:val="26"/>
          <w:lang w:val="ru-RU"/>
        </w:rPr>
        <w:t>Анализ возможного воздействия на окружающую среду при реализации мероприятий по снабжению и хранению химических реагентов, используемых в водоподготовке, показал, что при эксплуатации ВОС предполагается использовать технологии без применения хлора. Вместо жидкого хлора используются новые эффективные обеззараживающие реагенты (гипохлорит натрия). Это позволяет не только улучшить качество питьевой воды, практически исключив содержание высокотоксичных хлорорганических соединений в питьевой воде, но и повышает безопасность производства до уровня, отвечающего современным требованиям, за счет исключения из обращения опасного вещества – жидкого хлора.</w:t>
      </w:r>
    </w:p>
    <w:p>
      <w:pPr>
        <w:pStyle w:val="2"/>
        <w:spacing w:before="0" w:after="0"/>
        <w:ind w:hanging="0"/>
        <w:jc w:val="center"/>
        <w:rPr>
          <w:rFonts w:cs="Arial"/>
          <w:i w:val="false"/>
          <w:i w:val="false"/>
          <w:sz w:val="26"/>
          <w:szCs w:val="26"/>
        </w:rPr>
      </w:pPr>
      <w:bookmarkStart w:id="187" w:name="_Toc430607503"/>
      <w:bookmarkStart w:id="188" w:name="_Toc430607503"/>
      <w:r>
        <w:rPr>
          <w:rFonts w:cs="Arial"/>
          <w:i w:val="false"/>
          <w:sz w:val="26"/>
          <w:szCs w:val="26"/>
        </w:rPr>
      </w:r>
    </w:p>
    <w:p>
      <w:pPr>
        <w:pStyle w:val="2"/>
        <w:spacing w:before="0" w:after="0"/>
        <w:ind w:hanging="0"/>
        <w:jc w:val="center"/>
        <w:rPr>
          <w:rFonts w:cs="Arial"/>
          <w:i w:val="false"/>
          <w:i w:val="false"/>
          <w:sz w:val="26"/>
          <w:szCs w:val="26"/>
        </w:rPr>
      </w:pPr>
      <w:bookmarkStart w:id="189" w:name="_Toc392073598"/>
      <w:bookmarkStart w:id="190" w:name="_Toc385862062"/>
      <w:bookmarkStart w:id="191" w:name="_Toc430607503"/>
      <w:bookmarkEnd w:id="189"/>
      <w:bookmarkEnd w:id="190"/>
      <w:bookmarkEnd w:id="191"/>
      <w:r>
        <w:rPr>
          <w:rFonts w:cs="Arial"/>
          <w:i w:val="false"/>
          <w:sz w:val="26"/>
          <w:szCs w:val="26"/>
        </w:rPr>
        <w:t>2.6. Оценка объемов капитальных вложений в строительство, реконструкцию и модернизацию объектов централизованных систем водоснабжения</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2015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Определение стоимости на разных этапах проектирования должно осуществляться различными методиками. На предпроектной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 xml:space="preserve">оснащение необходимым оборудованием и благоустройство прилегающей территории; </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ListParagraph"/>
        <w:spacing w:before="0" w:after="0"/>
        <w:ind w:left="0" w:firstLine="709"/>
        <w:rPr>
          <w:rFonts w:cs="Arial"/>
          <w:szCs w:val="26"/>
        </w:rPr>
      </w:pPr>
      <w:bookmarkStart w:id="192" w:name="таб61"/>
      <w:r>
        <w:rPr>
          <w:rFonts w:cs="Arial"/>
          <w:szCs w:val="26"/>
        </w:rPr>
        <w:t xml:space="preserve">Результаты расчетов (сводная ведомость стоимости работ) приведены в таб. 2.6.1. </w:t>
      </w:r>
    </w:p>
    <w:p>
      <w:pPr>
        <w:pStyle w:val="Normal"/>
        <w:ind w:hanging="0"/>
        <w:jc w:val="right"/>
        <w:rPr>
          <w:rFonts w:cs="Arial"/>
          <w:szCs w:val="26"/>
          <w:lang w:val="ru-RU"/>
        </w:rPr>
      </w:pPr>
      <w:r>
        <w:rPr>
          <w:rFonts w:cs="Arial"/>
          <w:szCs w:val="26"/>
          <w:lang w:val="ru-RU"/>
        </w:rPr>
      </w:r>
    </w:p>
    <w:p>
      <w:pPr>
        <w:pStyle w:val="Normal"/>
        <w:ind w:hanging="0"/>
        <w:jc w:val="right"/>
        <w:rPr>
          <w:rFonts w:cs="Arial"/>
          <w:b/>
          <w:b/>
          <w:szCs w:val="26"/>
          <w:lang w:val="ru-RU"/>
        </w:rPr>
      </w:pPr>
      <w:r>
        <w:rPr>
          <w:rFonts w:cs="Arial"/>
          <w:szCs w:val="26"/>
          <w:lang w:val="ru-RU"/>
        </w:rPr>
        <w:t>Таб. 2.6.1</w:t>
      </w:r>
      <w:bookmarkEnd w:id="192"/>
      <w:r>
        <w:rPr>
          <w:rFonts w:cs="Arial"/>
          <w:szCs w:val="26"/>
          <w:lang w:val="ru-RU"/>
        </w:rPr>
        <w:t xml:space="preserve">. </w:t>
      </w:r>
      <w:r>
        <w:rPr>
          <w:rFonts w:cs="Arial"/>
          <w:szCs w:val="26"/>
        </w:rPr>
        <w:t>C</w:t>
      </w:r>
      <w:r>
        <w:rPr>
          <w:rFonts w:cs="Arial"/>
          <w:szCs w:val="26"/>
          <w:lang w:val="ru-RU"/>
        </w:rPr>
        <w:t>водная ведомость объемов и стоимости работ</w:t>
      </w:r>
    </w:p>
    <w:tbl>
      <w:tblPr>
        <w:tblW w:w="49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08"/>
        <w:gridCol w:w="3322"/>
        <w:gridCol w:w="766"/>
        <w:gridCol w:w="892"/>
        <w:gridCol w:w="1150"/>
        <w:gridCol w:w="1278"/>
        <w:gridCol w:w="1149"/>
      </w:tblGrid>
      <w:tr>
        <w:trPr>
          <w:tblHeader w:val="true"/>
          <w:trHeight w:val="20" w:hRule="atLeast"/>
        </w:trPr>
        <w:tc>
          <w:tcPr>
            <w:tcW w:w="6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33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Наименование работ и затрат</w:t>
            </w:r>
          </w:p>
        </w:tc>
        <w:tc>
          <w:tcPr>
            <w:tcW w:w="76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193" w:name="RANGE!D2"/>
            <w:bookmarkEnd w:id="193"/>
            <w:r>
              <w:rPr>
                <w:rFonts w:cs="Arial"/>
                <w:b/>
                <w:bCs/>
                <w:sz w:val="20"/>
                <w:szCs w:val="20"/>
              </w:rPr>
              <w:t>Ед. изм</w:t>
            </w:r>
          </w:p>
        </w:tc>
        <w:tc>
          <w:tcPr>
            <w:tcW w:w="8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Объем работ</w:t>
            </w:r>
          </w:p>
        </w:tc>
        <w:tc>
          <w:tcPr>
            <w:tcW w:w="357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194" w:name="RANGE!F2"/>
            <w:bookmarkEnd w:id="194"/>
            <w:r>
              <w:rPr>
                <w:rFonts w:cs="Arial"/>
                <w:b/>
                <w:bCs/>
                <w:sz w:val="20"/>
                <w:szCs w:val="20"/>
              </w:rPr>
              <w:t>Общая стоимость, тыс. руб.</w:t>
            </w:r>
          </w:p>
        </w:tc>
      </w:tr>
      <w:tr>
        <w:trPr>
          <w:tblHeader w:val="true"/>
          <w:trHeight w:val="20" w:hRule="atLeast"/>
        </w:trPr>
        <w:tc>
          <w:tcPr>
            <w:tcW w:w="6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33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76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8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1-й этап до 2020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2-й этап до 2030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Всего</w:t>
            </w:r>
          </w:p>
        </w:tc>
      </w:tr>
      <w:tr>
        <w:trPr>
          <w:tblHeader w:val="true"/>
          <w:trHeight w:val="2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2</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3</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4</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5</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6</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7</w:t>
            </w:r>
          </w:p>
        </w:tc>
      </w:tr>
      <w:tr>
        <w:trPr>
          <w:trHeight w:val="2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r>
          </w:p>
        </w:tc>
        <w:tc>
          <w:tcPr>
            <w:tcW w:w="855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Водоснабжение </w:t>
            </w:r>
            <w:bookmarkStart w:id="195" w:name="OLE_LINK2"/>
            <w:bookmarkEnd w:id="195"/>
            <w:r>
              <w:rPr>
                <w:rFonts w:cs="Arial"/>
                <w:b/>
                <w:sz w:val="20"/>
                <w:szCs w:val="20"/>
              </w:rPr>
              <w:t>Ивановского сельского поселения</w:t>
            </w:r>
          </w:p>
        </w:tc>
      </w:tr>
      <w:tr>
        <w:trPr>
          <w:trHeight w:val="2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Реконструкция водозаборных сооружений</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18000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18000</w:t>
            </w:r>
          </w:p>
        </w:tc>
      </w:tr>
      <w:tr>
        <w:trPr>
          <w:trHeight w:val="2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left"/>
              <w:rPr>
                <w:rFonts w:cs="Arial"/>
                <w:sz w:val="20"/>
                <w:szCs w:val="20"/>
              </w:rPr>
            </w:pPr>
            <w:r>
              <w:rPr>
                <w:rFonts w:cs="Arial"/>
                <w:sz w:val="20"/>
                <w:szCs w:val="20"/>
              </w:rPr>
              <w:t>Строительство ВОС</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75000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75000</w:t>
            </w:r>
          </w:p>
        </w:tc>
      </w:tr>
      <w:tr>
        <w:trPr>
          <w:trHeight w:val="2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Создание системы диспетчеризации и автоматического управления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r>
      <w:tr>
        <w:trPr>
          <w:trHeight w:val="2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Строительство новых сетей водоснабжения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1086,3</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8000</w:t>
            </w:r>
          </w:p>
        </w:tc>
      </w:tr>
      <w:tr>
        <w:trPr>
          <w:trHeight w:val="2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b/>
                <w:b/>
                <w:bCs/>
                <w:sz w:val="20"/>
                <w:szCs w:val="20"/>
              </w:rPr>
            </w:pPr>
            <w:r>
              <w:rPr>
                <w:rFonts w:cs="Arial"/>
                <w:b/>
                <w:bCs/>
                <w:sz w:val="20"/>
                <w:szCs w:val="20"/>
              </w:rPr>
              <w:t>ВСЕГО по муниципальному образованию:</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106086</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8000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bookmarkStart w:id="196" w:name="OLE_LINK1"/>
            <w:bookmarkEnd w:id="196"/>
            <w:r>
              <w:rPr>
                <w:rFonts w:cs="Arial"/>
                <w:b/>
                <w:sz w:val="20"/>
                <w:szCs w:val="20"/>
              </w:rPr>
              <w:t>114086</w:t>
            </w:r>
          </w:p>
        </w:tc>
      </w:tr>
    </w:tbl>
    <w:p>
      <w:pPr>
        <w:sectPr>
          <w:headerReference w:type="default" r:id="rId3"/>
          <w:footerReference w:type="default" r:id="rId4"/>
          <w:type w:val="nextPage"/>
          <w:pgSz w:w="11906" w:h="16838"/>
          <w:pgMar w:left="1701" w:right="851" w:header="709" w:top="766" w:footer="709" w:bottom="766" w:gutter="0"/>
          <w:pgNumType w:fmt="decimal"/>
          <w:formProt w:val="false"/>
          <w:titlePg/>
          <w:textDirection w:val="lrTb"/>
          <w:docGrid w:type="default" w:linePitch="381" w:charSpace="4294957055"/>
        </w:sectPr>
      </w:pPr>
    </w:p>
    <w:p>
      <w:pPr>
        <w:pStyle w:val="2"/>
        <w:spacing w:before="0" w:after="0"/>
        <w:ind w:hanging="0"/>
        <w:jc w:val="center"/>
        <w:rPr>
          <w:rFonts w:cs="Arial"/>
          <w:i w:val="false"/>
          <w:i w:val="false"/>
          <w:sz w:val="26"/>
          <w:szCs w:val="26"/>
        </w:rPr>
      </w:pPr>
      <w:bookmarkStart w:id="197" w:name="_Toc430607504"/>
      <w:bookmarkStart w:id="198" w:name="_Toc382984461"/>
      <w:bookmarkEnd w:id="197"/>
      <w:bookmarkEnd w:id="198"/>
      <w:r>
        <w:rPr>
          <w:rFonts w:cs="Arial"/>
          <w:i w:val="false"/>
          <w:sz w:val="26"/>
          <w:szCs w:val="26"/>
        </w:rPr>
        <w:t>2.7.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 xml:space="preserve">Анализ целевых показателей производился на основании информации подлежащей раскрытию в сфере водоснабжения, а также на основании представленных исходных данных. </w:t>
      </w:r>
    </w:p>
    <w:p>
      <w:pPr>
        <w:pStyle w:val="Normal"/>
        <w:rPr>
          <w:rFonts w:cs="Arial"/>
          <w:szCs w:val="26"/>
          <w:lang w:val="ru-RU"/>
        </w:rPr>
      </w:pPr>
      <w:r>
        <w:rPr>
          <w:rFonts w:cs="Arial"/>
          <w:szCs w:val="26"/>
          <w:lang w:val="ru-RU"/>
        </w:rPr>
        <w:t>Результаты анализа целевых показателей развития централизованной системы водоснабжения приведены таб. 2.7.1.</w:t>
      </w:r>
    </w:p>
    <w:p>
      <w:pPr>
        <w:pStyle w:val="Normal"/>
        <w:jc w:val="right"/>
        <w:rPr>
          <w:rFonts w:cs="Arial"/>
          <w:szCs w:val="26"/>
        </w:rPr>
      </w:pPr>
      <w:r>
        <w:rPr>
          <w:rFonts w:cs="Arial"/>
          <w:szCs w:val="26"/>
        </w:rPr>
        <w:t>Таб. 2.7.1.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507"/>
        <w:gridCol w:w="3997"/>
        <w:gridCol w:w="1823"/>
        <w:gridCol w:w="994"/>
        <w:gridCol w:w="994"/>
        <w:gridCol w:w="995"/>
        <w:gridCol w:w="994"/>
        <w:gridCol w:w="994"/>
        <w:gridCol w:w="986"/>
      </w:tblGrid>
      <w:tr>
        <w:trPr>
          <w:tblHeader w:val="true"/>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 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6,00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5,00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4,00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3,00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0,8</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Износ водопроводных сетей,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–34,6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34,62</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28,85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23,08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17,31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5,77</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 от численности населения)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96</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население</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90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промышленные объекты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Показатели эффективности использования ресурсов, в том числе сокращения потерь воды при транспортировке</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 xml:space="preserve">1. Сокращение потерь при транспортировке, %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6.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9,1</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8,3</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5,1</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7. Иные показатели</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 кВтч/м</w:t>
            </w:r>
            <w:r>
              <w:rPr>
                <w:rFonts w:cs="Arial"/>
                <w:sz w:val="20"/>
                <w:szCs w:val="20"/>
                <w:vertAlign w:val="superscript"/>
                <w:lang w:val="ru-RU"/>
              </w:rPr>
              <w:t>3</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r>
    </w:tbl>
    <w:p>
      <w:pPr>
        <w:sectPr>
          <w:headerReference w:type="default" r:id="rId5"/>
          <w:footerReference w:type="default" r:id="rId6"/>
          <w:type w:val="nextPage"/>
          <w:pgSz w:orient="landscape" w:w="16838" w:h="11906"/>
          <w:pgMar w:left="1701" w:right="851" w:header="709" w:top="766" w:footer="709" w:bottom="766" w:gutter="0"/>
          <w:pgNumType w:fmt="decimal"/>
          <w:formProt w:val="false"/>
          <w:textDirection w:val="lrTb"/>
          <w:docGrid w:type="default" w:linePitch="360" w:charSpace="4294957055"/>
        </w:sectPr>
        <w:pStyle w:val="Normal"/>
        <w:rPr>
          <w:rFonts w:cs="Arial"/>
          <w:b/>
          <w:b/>
          <w:szCs w:val="26"/>
        </w:rPr>
      </w:pPr>
      <w:r>
        <w:rPr>
          <w:rFonts w:cs="Arial"/>
          <w:b/>
          <w:szCs w:val="26"/>
        </w:rPr>
      </w:r>
    </w:p>
    <w:p>
      <w:pPr>
        <w:pStyle w:val="2"/>
        <w:spacing w:before="0" w:after="0"/>
        <w:ind w:hanging="0"/>
        <w:jc w:val="center"/>
        <w:rPr>
          <w:rFonts w:cs="Arial"/>
          <w:i w:val="false"/>
          <w:i w:val="false"/>
          <w:sz w:val="26"/>
          <w:szCs w:val="26"/>
        </w:rPr>
      </w:pPr>
      <w:bookmarkStart w:id="199" w:name="_Toc430607505"/>
      <w:bookmarkStart w:id="200" w:name="_Toc392073600"/>
      <w:bookmarkStart w:id="201" w:name="_Toc382984462"/>
      <w:bookmarkEnd w:id="199"/>
      <w:bookmarkEnd w:id="200"/>
      <w:bookmarkEnd w:id="201"/>
      <w:r>
        <w:rPr>
          <w:rFonts w:cs="Arial"/>
          <w:i w:val="false"/>
          <w:sz w:val="26"/>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202" w:name="_Toc392777197"/>
      <w:bookmarkEnd w:id="202"/>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rPr>
          <w:rFonts w:cs="Arial"/>
          <w:b/>
          <w:b/>
          <w:szCs w:val="26"/>
          <w:lang w:val="ru-RU"/>
        </w:rPr>
      </w:pPr>
      <w:r>
        <w:rPr>
          <w:rFonts w:cs="Arial"/>
          <w:b/>
          <w:szCs w:val="26"/>
          <w:lang w:val="ru-RU"/>
        </w:rPr>
      </w:r>
    </w:p>
    <w:p>
      <w:pPr>
        <w:pStyle w:val="Normal"/>
        <w:rPr>
          <w:rFonts w:cs="Arial"/>
          <w:b/>
          <w:b/>
          <w:bCs/>
          <w:szCs w:val="26"/>
          <w:lang w:val="ru-RU"/>
        </w:rPr>
      </w:pPr>
      <w:bookmarkStart w:id="203" w:name="_Toc392073601"/>
      <w:bookmarkStart w:id="204" w:name="_Toc385862064"/>
      <w:bookmarkStart w:id="205" w:name="_Toc377565591"/>
      <w:bookmarkStart w:id="206" w:name="_Toc392073601"/>
      <w:bookmarkStart w:id="207" w:name="_Toc385862064"/>
      <w:bookmarkStart w:id="208" w:name="_Toc377565591"/>
      <w:r>
        <w:rPr>
          <w:rFonts w:cs="Arial"/>
          <w:b/>
          <w:bCs/>
          <w:szCs w:val="26"/>
          <w:lang w:val="ru-RU"/>
        </w:rPr>
      </w:r>
      <w:r>
        <w:br w:type="page"/>
      </w:r>
    </w:p>
    <w:p>
      <w:pPr>
        <w:pStyle w:val="1"/>
        <w:spacing w:before="0" w:after="0"/>
        <w:ind w:hanging="0"/>
        <w:jc w:val="center"/>
        <w:rPr>
          <w:rFonts w:cs="Arial"/>
          <w:sz w:val="26"/>
          <w:szCs w:val="26"/>
        </w:rPr>
      </w:pPr>
      <w:bookmarkStart w:id="209" w:name="_Toc385862064"/>
      <w:bookmarkStart w:id="210" w:name="_Toc377565591"/>
      <w:bookmarkStart w:id="211" w:name="_Toc430607506"/>
      <w:r>
        <w:rPr>
          <w:rFonts w:cs="Arial"/>
          <w:sz w:val="26"/>
          <w:szCs w:val="26"/>
        </w:rPr>
        <w:t>Глава 3. Схема Водоотведения</w:t>
      </w:r>
      <w:bookmarkEnd w:id="209"/>
      <w:bookmarkEnd w:id="210"/>
      <w:r>
        <w:rPr>
          <w:rFonts w:cs="Arial"/>
          <w:sz w:val="26"/>
          <w:szCs w:val="26"/>
        </w:rPr>
        <w:t xml:space="preserve"> </w:t>
      </w:r>
      <w:bookmarkEnd w:id="206"/>
      <w:bookmarkEnd w:id="211"/>
      <w:r>
        <w:rPr>
          <w:rFonts w:cs="Arial"/>
          <w:sz w:val="26"/>
          <w:szCs w:val="26"/>
        </w:rPr>
        <w:t>Ивановского сельского поселения</w:t>
      </w:r>
    </w:p>
    <w:p>
      <w:pPr>
        <w:pStyle w:val="2"/>
        <w:spacing w:before="0" w:after="0"/>
        <w:ind w:hanging="0"/>
        <w:jc w:val="center"/>
        <w:rPr>
          <w:rFonts w:cs="Arial"/>
          <w:i w:val="false"/>
          <w:i w:val="false"/>
          <w:sz w:val="26"/>
          <w:szCs w:val="26"/>
        </w:rPr>
      </w:pPr>
      <w:bookmarkStart w:id="212" w:name="_Toc430607507"/>
      <w:bookmarkStart w:id="213" w:name="_Toc392073602"/>
      <w:bookmarkStart w:id="214" w:name="_Toc385862065"/>
      <w:bookmarkStart w:id="215" w:name="_Toc377565592"/>
      <w:r>
        <w:rPr>
          <w:rFonts w:cs="Arial"/>
          <w:i w:val="false"/>
          <w:sz w:val="26"/>
          <w:szCs w:val="26"/>
        </w:rPr>
        <w:t xml:space="preserve">3.1. Существующее положение в сфере водоотведения </w:t>
      </w:r>
      <w:bookmarkEnd w:id="213"/>
      <w:bookmarkEnd w:id="214"/>
      <w:bookmarkEnd w:id="215"/>
      <w:bookmarkEnd w:id="212"/>
      <w:r>
        <w:rPr>
          <w:rFonts w:cs="Arial"/>
          <w:i w:val="false"/>
          <w:sz w:val="26"/>
          <w:szCs w:val="26"/>
        </w:rPr>
        <w:t>Ивановского сельского поселения</w:t>
      </w:r>
    </w:p>
    <w:p>
      <w:pPr>
        <w:pStyle w:val="3"/>
        <w:spacing w:before="0" w:after="0"/>
        <w:ind w:hanging="0"/>
        <w:jc w:val="center"/>
        <w:rPr>
          <w:rFonts w:cs="Arial"/>
        </w:rPr>
      </w:pPr>
      <w:bookmarkStart w:id="216" w:name="_Toc430607508"/>
      <w:bookmarkStart w:id="217" w:name="_Toc392073603"/>
      <w:bookmarkStart w:id="218" w:name="_Toc385862066"/>
      <w:bookmarkStart w:id="219" w:name="_Toc377565593"/>
      <w:bookmarkEnd w:id="216"/>
      <w:bookmarkEnd w:id="217"/>
      <w:bookmarkEnd w:id="218"/>
      <w:bookmarkEnd w:id="219"/>
      <w:r>
        <w:rPr>
          <w:rFonts w:cs="Arial"/>
        </w:rPr>
        <w:t>3.1.1. Описание структуры системы сбора, очистки и отведения сточных вод на территории Ивановского сельского поселения и деление территории Ивановского сельского поселения на эксплуатационные зоны</w:t>
      </w:r>
    </w:p>
    <w:p>
      <w:pPr>
        <w:pStyle w:val="Normal"/>
        <w:rPr>
          <w:rFonts w:cs="Arial"/>
          <w:szCs w:val="26"/>
          <w:lang w:val="ru-RU"/>
        </w:rPr>
      </w:pPr>
      <w:bookmarkStart w:id="220" w:name="_Toc385862067"/>
      <w:r>
        <w:rPr>
          <w:rFonts w:cs="Arial"/>
          <w:szCs w:val="26"/>
          <w:lang w:val="ru-RU"/>
        </w:rPr>
        <w:t>Водоотведение представляет собой сложный комплекс инженерных сооружений и процессов. Задачи, выполняемые системой водоотведения муниципального образования, можно разделить на следующие составляющие: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сбор сточных вод;</w:t>
      </w:r>
    </w:p>
    <w:p>
      <w:pPr>
        <w:pStyle w:val="Normal"/>
        <w:rPr>
          <w:rFonts w:cs="Arial"/>
          <w:szCs w:val="26"/>
          <w:lang w:val="ru-RU"/>
        </w:rPr>
      </w:pPr>
      <w:r>
        <w:rPr>
          <w:rFonts w:cs="Arial"/>
          <w:szCs w:val="26"/>
          <w:lang w:val="ru-RU"/>
        </w:rPr>
        <w:t>б)</w:t>
      </w:r>
      <w:r>
        <w:rPr>
          <w:rFonts w:cs="Arial"/>
          <w:szCs w:val="26"/>
        </w:rPr>
        <w:t> </w:t>
      </w:r>
      <w:r>
        <w:rPr>
          <w:rFonts w:cs="Arial"/>
          <w:szCs w:val="26"/>
          <w:lang w:val="ru-RU"/>
        </w:rPr>
        <w:t>механическая очистка;</w:t>
      </w:r>
    </w:p>
    <w:p>
      <w:pPr>
        <w:pStyle w:val="Normal"/>
        <w:rPr>
          <w:rFonts w:cs="Arial"/>
          <w:szCs w:val="26"/>
          <w:lang w:val="ru-RU"/>
        </w:rPr>
      </w:pPr>
      <w:r>
        <w:rPr>
          <w:rFonts w:cs="Arial"/>
          <w:szCs w:val="26"/>
          <w:lang w:val="ru-RU"/>
        </w:rPr>
        <w:t>в)</w:t>
      </w:r>
      <w:r>
        <w:rPr>
          <w:rFonts w:cs="Arial"/>
          <w:szCs w:val="26"/>
        </w:rPr>
        <w:t> </w:t>
      </w:r>
      <w:r>
        <w:rPr>
          <w:rFonts w:cs="Arial"/>
          <w:szCs w:val="26"/>
          <w:lang w:val="ru-RU"/>
        </w:rPr>
        <w:t>транспортировка сточных вод на очистные сооружения.</w:t>
      </w:r>
    </w:p>
    <w:p>
      <w:pPr>
        <w:pStyle w:val="Normal"/>
        <w:rPr>
          <w:rFonts w:cs="Arial"/>
          <w:szCs w:val="26"/>
          <w:lang w:val="ru-RU"/>
        </w:rPr>
      </w:pPr>
      <w:bookmarkStart w:id="221" w:name="_Toc392073604"/>
      <w:r>
        <w:rPr>
          <w:rFonts w:cs="Arial"/>
          <w:szCs w:val="26"/>
          <w:lang w:val="ru-RU"/>
        </w:rPr>
        <w:t xml:space="preserve">Централизованная система водоотведения в </w:t>
      </w:r>
      <w:r>
        <w:rPr>
          <w:rFonts w:cs="Arial"/>
          <w:color w:val="000000"/>
          <w:szCs w:val="26"/>
          <w:lang w:val="ru-RU"/>
        </w:rPr>
        <w:t xml:space="preserve">с. Ивановка и д. Остров </w:t>
      </w:r>
      <w:r>
        <w:rPr>
          <w:rFonts w:cs="Arial"/>
          <w:szCs w:val="26"/>
          <w:lang w:val="ru-RU"/>
        </w:rPr>
        <w:t>отсутствует.</w:t>
      </w:r>
    </w:p>
    <w:p>
      <w:pPr>
        <w:pStyle w:val="Normal"/>
        <w:rPr>
          <w:rFonts w:cs="Arial"/>
          <w:szCs w:val="26"/>
          <w:lang w:val="ru-RU"/>
        </w:rPr>
      </w:pPr>
      <w:r>
        <w:rPr>
          <w:rFonts w:cs="Arial"/>
          <w:szCs w:val="26"/>
          <w:lang w:val="ru-RU"/>
        </w:rPr>
        <w:t>Выгребная канализация состоит из септиков (82шт). Все септики находятся в удовлетворительном состоянии. Стоки из септиков при помощи ассенизационных машин сбрасываются на канализационные очистные сооружения, расположенные в п.</w:t>
      </w:r>
      <w:r>
        <w:rPr>
          <w:rFonts w:cs="Arial"/>
          <w:szCs w:val="26"/>
        </w:rPr>
        <w:t> </w:t>
      </w:r>
      <w:r>
        <w:rPr>
          <w:rFonts w:cs="Arial"/>
          <w:szCs w:val="26"/>
          <w:lang w:val="ru-RU"/>
        </w:rPr>
        <w:t xml:space="preserve">Нагорный. Строительство канализационных сетей и сооружений не планируется по причине отсутствия экономической целесообразности выполнения работ по строительству централизованной системы водоотведения(объемы водоотведения и очистки сточных вод будут незначительными, а следовательно окупаемость стоимости строительства централизованной системы в указанных населенных пукнтах будет превышать нормативный срок эксплуатации новой системы). </w:t>
      </w:r>
    </w:p>
    <w:p>
      <w:pPr>
        <w:pStyle w:val="Normal"/>
        <w:rPr>
          <w:rFonts w:cs="Arial"/>
          <w:szCs w:val="26"/>
          <w:lang w:val="ru-RU"/>
        </w:rPr>
      </w:pPr>
      <w:r>
        <w:rPr>
          <w:rFonts w:cs="Arial"/>
          <w:szCs w:val="26"/>
          <w:lang w:val="ru-RU"/>
        </w:rPr>
        <w:t>В п. Нагорный имеется централизованная система водоотведения: имеются сети канализации, три КНС и канализационные очистные сооружения производительностью 400 м</w:t>
      </w:r>
      <w:r>
        <w:rPr>
          <w:rFonts w:cs="Arial"/>
          <w:szCs w:val="26"/>
          <w:vertAlign w:val="superscript"/>
          <w:lang w:val="ru-RU"/>
        </w:rPr>
        <w:t xml:space="preserve">3 </w:t>
      </w:r>
      <w:r>
        <w:rPr>
          <w:rFonts w:cs="Arial"/>
          <w:szCs w:val="26"/>
          <w:lang w:val="ru-RU"/>
        </w:rPr>
        <w:t xml:space="preserve">/сут. Все КНС находятся в рабочем состоянии. Канализационные очистные сооружения нуждаются в капитальном ремонте или реконструкции. </w:t>
      </w:r>
    </w:p>
    <w:p>
      <w:pPr>
        <w:pStyle w:val="3"/>
        <w:spacing w:before="0" w:after="0"/>
        <w:rPr>
          <w:rFonts w:cs="Arial"/>
        </w:rPr>
      </w:pPr>
      <w:bookmarkStart w:id="222" w:name="_Toc430607509"/>
      <w:bookmarkStart w:id="223" w:name="_Toc430607509"/>
      <w:r>
        <w:rPr>
          <w:rFonts w:cs="Arial"/>
        </w:rPr>
      </w:r>
    </w:p>
    <w:p>
      <w:pPr>
        <w:pStyle w:val="3"/>
        <w:spacing w:before="0" w:after="0"/>
        <w:ind w:hanging="0"/>
        <w:jc w:val="center"/>
        <w:rPr>
          <w:rFonts w:cs="Arial"/>
        </w:rPr>
      </w:pPr>
      <w:bookmarkStart w:id="224" w:name="_Toc385862067"/>
      <w:bookmarkStart w:id="225" w:name="_Toc392073604"/>
      <w:bookmarkStart w:id="226" w:name="_Toc430607509"/>
      <w:bookmarkEnd w:id="224"/>
      <w:bookmarkEnd w:id="225"/>
      <w:bookmarkEnd w:id="226"/>
      <w:r>
        <w:rPr>
          <w:rFonts w:cs="Arial"/>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pPr>
        <w:pStyle w:val="Normal"/>
        <w:rPr>
          <w:rFonts w:cs="Arial"/>
          <w:szCs w:val="26"/>
          <w:lang w:val="ru-RU"/>
        </w:rPr>
      </w:pPr>
      <w:r>
        <w:rPr>
          <w:rFonts w:cs="Arial"/>
          <w:szCs w:val="26"/>
          <w:lang w:val="ru-RU"/>
        </w:rPr>
        <w:t>Анализ результатов технического обследования централизованной системы водоотведения позволяет сделать следующие выводы.</w:t>
      </w:r>
    </w:p>
    <w:p>
      <w:pPr>
        <w:pStyle w:val="Normal"/>
        <w:rPr>
          <w:rFonts w:cs="Arial"/>
          <w:szCs w:val="26"/>
          <w:lang w:val="ru-RU"/>
        </w:rPr>
      </w:pPr>
      <w:bookmarkStart w:id="227" w:name="_Toc392073605"/>
      <w:bookmarkStart w:id="228" w:name="_Toc385862068"/>
      <w:bookmarkEnd w:id="227"/>
      <w:bookmarkEnd w:id="228"/>
      <w:r>
        <w:rPr>
          <w:rFonts w:cs="Arial"/>
          <w:szCs w:val="26"/>
          <w:lang w:val="ru-RU"/>
        </w:rPr>
        <w:t>Централизованная система водоотведения в с. Ивановка и д. Остров Ивановского сельского поселения отсутствует.</w:t>
      </w:r>
    </w:p>
    <w:p>
      <w:pPr>
        <w:pStyle w:val="Normal"/>
        <w:rPr>
          <w:rFonts w:cs="Arial"/>
          <w:szCs w:val="26"/>
          <w:lang w:val="ru-RU"/>
        </w:rPr>
      </w:pPr>
      <w:r>
        <w:rPr>
          <w:rFonts w:cs="Arial"/>
          <w:szCs w:val="26"/>
          <w:lang w:val="ru-RU"/>
        </w:rPr>
        <w:t>В п. Нагорный имеется централизованная система водоотведения: имеются сети канализации, три КНС и канализационные очистные сооружения производительностью 400 м</w:t>
      </w:r>
      <w:r>
        <w:rPr>
          <w:rFonts w:cs="Arial"/>
          <w:szCs w:val="26"/>
          <w:vertAlign w:val="superscript"/>
          <w:lang w:val="ru-RU"/>
        </w:rPr>
        <w:t xml:space="preserve">3 </w:t>
      </w:r>
      <w:r>
        <w:rPr>
          <w:rFonts w:cs="Arial"/>
          <w:szCs w:val="26"/>
          <w:lang w:val="ru-RU"/>
        </w:rPr>
        <w:t>/сут.</w:t>
      </w:r>
    </w:p>
    <w:p>
      <w:pPr>
        <w:pStyle w:val="Normal"/>
        <w:rPr>
          <w:rFonts w:cs="Arial"/>
          <w:szCs w:val="26"/>
          <w:lang w:val="ru-RU"/>
        </w:rPr>
      </w:pPr>
      <w:r>
        <w:rPr>
          <w:rFonts w:cs="Arial"/>
          <w:szCs w:val="26"/>
          <w:lang w:val="ru-RU"/>
        </w:rPr>
        <w:t>Очистные сооружения были построены в 1993 году. Механической очистки стоков нет.</w:t>
      </w:r>
    </w:p>
    <w:p>
      <w:pPr>
        <w:pStyle w:val="Normal"/>
        <w:rPr>
          <w:rFonts w:cs="Arial"/>
          <w:szCs w:val="26"/>
          <w:lang w:val="ru-RU"/>
        </w:rPr>
      </w:pPr>
      <w:r>
        <w:rPr>
          <w:rFonts w:cs="Arial"/>
          <w:szCs w:val="26"/>
          <w:lang w:val="ru-RU"/>
        </w:rPr>
        <w:t>Канализационные очистные сооружения, расположенные в п. Нагорный используются для очистки жидких бытовых стоков п.</w:t>
      </w:r>
      <w:r>
        <w:rPr>
          <w:rFonts w:cs="Arial"/>
          <w:szCs w:val="26"/>
        </w:rPr>
        <w:t> </w:t>
      </w:r>
      <w:r>
        <w:rPr>
          <w:rFonts w:cs="Arial"/>
          <w:szCs w:val="26"/>
          <w:lang w:val="ru-RU"/>
        </w:rPr>
        <w:t>Нагорный, с. Ивановка и д.</w:t>
      </w:r>
      <w:r>
        <w:rPr>
          <w:rFonts w:cs="Arial"/>
          <w:szCs w:val="26"/>
        </w:rPr>
        <w:t> </w:t>
      </w:r>
      <w:r>
        <w:rPr>
          <w:rFonts w:cs="Arial"/>
          <w:szCs w:val="26"/>
          <w:lang w:val="ru-RU"/>
        </w:rPr>
        <w:t>Остров, а также населенных пунктов других сельских поселений.</w:t>
      </w:r>
    </w:p>
    <w:p>
      <w:pPr>
        <w:pStyle w:val="Normal"/>
        <w:rPr>
          <w:rFonts w:cs="Arial"/>
          <w:szCs w:val="26"/>
          <w:lang w:val="ru-RU"/>
        </w:rPr>
      </w:pPr>
      <w:r>
        <w:rPr>
          <w:rFonts w:cs="Arial"/>
          <w:szCs w:val="26"/>
          <w:lang w:val="ru-RU"/>
        </w:rPr>
        <w:t>Характеристики оборудования КНС представлены в таб. 3.1.2.1.</w:t>
      </w:r>
    </w:p>
    <w:p>
      <w:pPr>
        <w:pStyle w:val="Normal"/>
        <w:jc w:val="right"/>
        <w:rPr>
          <w:rFonts w:cs="Arial"/>
          <w:bCs/>
          <w:color w:val="000000"/>
          <w:szCs w:val="26"/>
          <w:lang w:val="ru-RU"/>
        </w:rPr>
      </w:pPr>
      <w:r>
        <w:rPr>
          <w:rFonts w:cs="Arial"/>
          <w:bCs/>
          <w:color w:val="000000"/>
          <w:szCs w:val="26"/>
          <w:lang w:val="ru-RU"/>
        </w:rPr>
      </w:r>
    </w:p>
    <w:p>
      <w:pPr>
        <w:pStyle w:val="Normal"/>
        <w:jc w:val="right"/>
        <w:rPr>
          <w:rFonts w:cs="Arial"/>
          <w:bCs/>
          <w:color w:val="000000"/>
          <w:szCs w:val="26"/>
          <w:lang w:val="ru-RU"/>
        </w:rPr>
      </w:pPr>
      <w:r>
        <w:rPr>
          <w:rFonts w:cs="Arial"/>
          <w:bCs/>
          <w:color w:val="000000"/>
          <w:szCs w:val="26"/>
          <w:lang w:val="ru-RU"/>
        </w:rPr>
        <w:t>Табл. 3.1.2.1 Характеристики насосов КНС</w:t>
      </w:r>
      <w:r>
        <w:rPr>
          <w:rFonts w:cs="Arial"/>
          <w:szCs w:val="26"/>
          <w:lang w:val="ru-RU"/>
        </w:rPr>
        <w:t xml:space="preserve"> </w:t>
      </w:r>
      <w:r>
        <w:rPr>
          <w:rFonts w:cs="Arial"/>
          <w:bCs/>
          <w:color w:val="000000"/>
          <w:szCs w:val="26"/>
          <w:lang w:val="ru-RU"/>
        </w:rPr>
        <w:t>п. Нагорный</w:t>
      </w:r>
    </w:p>
    <w:tbl>
      <w:tblPr>
        <w:tblW w:w="957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554"/>
        <w:gridCol w:w="955"/>
        <w:gridCol w:w="3729"/>
        <w:gridCol w:w="1392"/>
        <w:gridCol w:w="607"/>
        <w:gridCol w:w="1481"/>
        <w:gridCol w:w="851"/>
      </w:tblGrid>
      <w:tr>
        <w:trPr>
          <w:trHeight w:val="170" w:hRule="atLeast"/>
        </w:trPr>
        <w:tc>
          <w:tcPr>
            <w:tcW w:w="5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 xml:space="preserve">№ </w:t>
            </w:r>
            <w:r>
              <w:rPr>
                <w:rFonts w:cs="Arial"/>
                <w:b/>
                <w:bCs/>
                <w:color w:val="000000"/>
                <w:sz w:val="20"/>
                <w:szCs w:val="20"/>
              </w:rPr>
              <w:t>п/п</w:t>
            </w:r>
          </w:p>
        </w:tc>
        <w:tc>
          <w:tcPr>
            <w:tcW w:w="9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Номер КНС</w:t>
            </w:r>
          </w:p>
        </w:tc>
        <w:tc>
          <w:tcPr>
            <w:tcW w:w="37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Номер насоса, тип, марка</w:t>
            </w:r>
          </w:p>
        </w:tc>
        <w:tc>
          <w:tcPr>
            <w:tcW w:w="13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Количество</w:t>
            </w:r>
          </w:p>
        </w:tc>
        <w:tc>
          <w:tcPr>
            <w:tcW w:w="6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Q,</w:t>
            </w:r>
          </w:p>
          <w:p>
            <w:pPr>
              <w:pStyle w:val="Normal"/>
              <w:ind w:hanging="0"/>
              <w:jc w:val="center"/>
              <w:rPr>
                <w:rFonts w:cs="Arial"/>
                <w:b/>
                <w:b/>
                <w:bCs/>
                <w:color w:val="000000"/>
                <w:sz w:val="20"/>
                <w:szCs w:val="20"/>
              </w:rPr>
            </w:pPr>
            <w:r>
              <w:rPr>
                <w:rFonts w:cs="Arial"/>
                <w:b/>
                <w:bCs/>
                <w:color w:val="000000"/>
                <w:sz w:val="20"/>
                <w:szCs w:val="20"/>
              </w:rPr>
              <w:t>м</w:t>
            </w:r>
            <w:r>
              <w:rPr>
                <w:rFonts w:cs="Arial"/>
                <w:b/>
                <w:bCs/>
                <w:color w:val="000000"/>
                <w:sz w:val="20"/>
                <w:szCs w:val="20"/>
                <w:vertAlign w:val="superscript"/>
              </w:rPr>
              <w:t>3</w:t>
            </w:r>
            <w:r>
              <w:rPr>
                <w:rFonts w:cs="Arial"/>
                <w:b/>
                <w:bCs/>
                <w:color w:val="000000"/>
                <w:sz w:val="20"/>
                <w:szCs w:val="20"/>
              </w:rPr>
              <w:t>/ч</w:t>
            </w:r>
          </w:p>
        </w:tc>
        <w:tc>
          <w:tcPr>
            <w:tcW w:w="14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Наличие частотно-регулир. привода</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Год стр-ва</w:t>
            </w:r>
          </w:p>
        </w:tc>
      </w:tr>
      <w:tr>
        <w:trPr>
          <w:trHeight w:val="170" w:hRule="atLeast"/>
        </w:trPr>
        <w:tc>
          <w:tcPr>
            <w:tcW w:w="5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1</w:t>
            </w:r>
          </w:p>
        </w:tc>
        <w:tc>
          <w:tcPr>
            <w:tcW w:w="9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2</w:t>
            </w:r>
          </w:p>
        </w:tc>
        <w:tc>
          <w:tcPr>
            <w:tcW w:w="37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3</w:t>
            </w:r>
          </w:p>
        </w:tc>
        <w:tc>
          <w:tcPr>
            <w:tcW w:w="13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4</w:t>
            </w:r>
          </w:p>
        </w:tc>
        <w:tc>
          <w:tcPr>
            <w:tcW w:w="6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5</w:t>
            </w:r>
          </w:p>
        </w:tc>
        <w:tc>
          <w:tcPr>
            <w:tcW w:w="14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6</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7</w:t>
            </w:r>
          </w:p>
        </w:tc>
      </w:tr>
      <w:tr>
        <w:trPr>
          <w:trHeight w:val="170" w:hRule="atLeast"/>
        </w:trPr>
        <w:tc>
          <w:tcPr>
            <w:tcW w:w="5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w:t>
            </w:r>
          </w:p>
        </w:tc>
        <w:tc>
          <w:tcPr>
            <w:tcW w:w="9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КНС-1</w:t>
            </w:r>
          </w:p>
        </w:tc>
        <w:tc>
          <w:tcPr>
            <w:tcW w:w="37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Х 65-50-125Д-С</w:t>
            </w:r>
          </w:p>
        </w:tc>
        <w:tc>
          <w:tcPr>
            <w:tcW w:w="13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w:t>
            </w:r>
          </w:p>
        </w:tc>
        <w:tc>
          <w:tcPr>
            <w:tcW w:w="6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25</w:t>
            </w:r>
          </w:p>
        </w:tc>
        <w:tc>
          <w:tcPr>
            <w:tcW w:w="14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нет</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1993</w:t>
            </w:r>
          </w:p>
        </w:tc>
      </w:tr>
      <w:tr>
        <w:trPr>
          <w:trHeight w:val="170" w:hRule="atLeast"/>
        </w:trPr>
        <w:tc>
          <w:tcPr>
            <w:tcW w:w="5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w:t>
            </w:r>
          </w:p>
        </w:tc>
        <w:tc>
          <w:tcPr>
            <w:tcW w:w="9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КНС-2</w:t>
            </w:r>
          </w:p>
        </w:tc>
        <w:tc>
          <w:tcPr>
            <w:tcW w:w="37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Х 65-50-125Д-С</w:t>
            </w:r>
          </w:p>
        </w:tc>
        <w:tc>
          <w:tcPr>
            <w:tcW w:w="13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w:t>
            </w:r>
          </w:p>
        </w:tc>
        <w:tc>
          <w:tcPr>
            <w:tcW w:w="6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25</w:t>
            </w:r>
          </w:p>
        </w:tc>
        <w:tc>
          <w:tcPr>
            <w:tcW w:w="14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нет</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1993</w:t>
            </w:r>
          </w:p>
        </w:tc>
      </w:tr>
      <w:tr>
        <w:trPr>
          <w:trHeight w:val="170" w:hRule="atLeast"/>
        </w:trPr>
        <w:tc>
          <w:tcPr>
            <w:tcW w:w="5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w:t>
            </w:r>
          </w:p>
        </w:tc>
        <w:tc>
          <w:tcPr>
            <w:tcW w:w="9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КНС-3</w:t>
            </w:r>
          </w:p>
        </w:tc>
        <w:tc>
          <w:tcPr>
            <w:tcW w:w="37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WILO REXA CUT Gi03.26/S-T15-2-540</w:t>
            </w:r>
          </w:p>
        </w:tc>
        <w:tc>
          <w:tcPr>
            <w:tcW w:w="13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w:t>
            </w:r>
          </w:p>
        </w:tc>
        <w:tc>
          <w:tcPr>
            <w:tcW w:w="6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19</w:t>
            </w:r>
          </w:p>
        </w:tc>
        <w:tc>
          <w:tcPr>
            <w:tcW w:w="14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нет</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1993 (2015)</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pPr>
        <w:pStyle w:val="Normal"/>
        <w:rPr>
          <w:rFonts w:cs="Arial"/>
          <w:szCs w:val="26"/>
          <w:lang w:val="ru-RU"/>
        </w:rPr>
      </w:pPr>
      <w:r>
        <w:rPr>
          <w:rFonts w:cs="Arial"/>
          <w:szCs w:val="26"/>
          <w:lang w:val="ru-RU"/>
        </w:rPr>
        <w:t xml:space="preserve">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 </w:t>
      </w:r>
    </w:p>
    <w:p>
      <w:pPr>
        <w:pStyle w:val="Normal"/>
        <w:rPr>
          <w:rFonts w:cs="Arial"/>
          <w:szCs w:val="26"/>
          <w:highlight w:val="white"/>
          <w:lang w:val="ru-RU"/>
        </w:rPr>
      </w:pPr>
      <w:r>
        <w:rPr>
          <w:rFonts w:cs="Arial"/>
          <w:szCs w:val="26"/>
          <w:lang w:val="ru-RU"/>
        </w:rPr>
        <w:t xml:space="preserve">- «технологическая зона водоотведения» - </w:t>
      </w:r>
      <w:r>
        <w:rPr>
          <w:rFonts w:cs="Arial"/>
          <w:szCs w:val="26"/>
          <w:shd w:fill="FFFFFF" w:val="clear"/>
          <w:lang w:val="ru-RU"/>
        </w:rPr>
        <w:t>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pPr>
        <w:pStyle w:val="Normal"/>
        <w:rPr>
          <w:rFonts w:cs="Arial"/>
          <w:szCs w:val="26"/>
          <w:lang w:val="ru-RU"/>
        </w:rPr>
      </w:pPr>
      <w:r>
        <w:rPr>
          <w:rFonts w:cs="Arial"/>
          <w:szCs w:val="26"/>
          <w:lang w:val="ru-RU"/>
        </w:rPr>
        <w:t>Исходя из определения технологической зоны водоотведения в централизованной системе водоотведения муниципального образования,  можно выделить следующие технологические зоны водоотведения: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самотечной канализации от абонентов до КНС (1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технологическая зона напорной канализации от КНС до КОС (1 шт.).</w:t>
      </w:r>
    </w:p>
    <w:p>
      <w:pPr>
        <w:pStyle w:val="3"/>
        <w:spacing w:before="0" w:after="0"/>
        <w:rPr>
          <w:rFonts w:cs="Arial"/>
        </w:rPr>
      </w:pPr>
      <w:bookmarkStart w:id="229" w:name="_Toc392073605"/>
      <w:bookmarkStart w:id="230" w:name="_Toc385862068"/>
      <w:bookmarkStart w:id="231" w:name="_Toc430607511"/>
      <w:bookmarkStart w:id="232" w:name="_Toc392073606"/>
      <w:bookmarkStart w:id="233" w:name="_Toc385862069"/>
      <w:bookmarkStart w:id="234" w:name="_Toc392073605"/>
      <w:bookmarkStart w:id="235" w:name="_Toc385862068"/>
      <w:bookmarkStart w:id="236" w:name="_Toc430607511"/>
      <w:bookmarkStart w:id="237" w:name="_Toc392073606"/>
      <w:bookmarkStart w:id="238" w:name="_Toc385862069"/>
      <w:bookmarkEnd w:id="234"/>
      <w:bookmarkEnd w:id="235"/>
      <w:r>
        <w:rPr>
          <w:rFonts w:cs="Arial"/>
        </w:rPr>
      </w:r>
    </w:p>
    <w:p>
      <w:pPr>
        <w:pStyle w:val="3"/>
        <w:spacing w:before="0" w:after="0"/>
        <w:ind w:hanging="0"/>
        <w:jc w:val="center"/>
        <w:rPr>
          <w:rFonts w:cs="Arial"/>
        </w:rPr>
      </w:pPr>
      <w:bookmarkStart w:id="239" w:name="_Toc430607511"/>
      <w:bookmarkStart w:id="240" w:name="_Toc392073606"/>
      <w:bookmarkStart w:id="241" w:name="_Toc385862069"/>
      <w:bookmarkEnd w:id="239"/>
      <w:bookmarkEnd w:id="240"/>
      <w:bookmarkEnd w:id="241"/>
      <w:r>
        <w:rPr>
          <w:rFonts w:cs="Arial"/>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pPr>
        <w:pStyle w:val="Normal"/>
        <w:rPr>
          <w:rFonts w:cs="Arial"/>
          <w:szCs w:val="26"/>
          <w:lang w:val="ru-RU"/>
        </w:rPr>
      </w:pPr>
      <w:bookmarkStart w:id="242" w:name="_Toc392073607"/>
      <w:bookmarkStart w:id="243" w:name="_Toc385862070"/>
      <w:r>
        <w:rPr>
          <w:rFonts w:cs="Arial"/>
          <w:szCs w:val="26"/>
          <w:lang w:val="ru-RU"/>
        </w:rPr>
        <w:t>В результате механической и биологической очистки сточных вод образуются осадки (осадок из первичных отстойников и избыточный активный ил, выделяемый во вторичных отстойниках). В технологической цепочке обработки осадка на очистных сооружениях для уменьшения количества органических веществ в осадке и придания ему лучших санитарных показателей, предусмотрены аэробные стабилизаторы. Осадок очистных сооружений имеет высокую влажность (95</w:t>
      </w:r>
      <w:r>
        <w:rPr>
          <w:rFonts w:cs="Arial"/>
          <w:szCs w:val="26"/>
        </w:rPr>
        <w:t> </w:t>
      </w:r>
      <w:r>
        <w:rPr>
          <w:rFonts w:cs="Arial"/>
          <w:szCs w:val="26"/>
          <w:lang w:val="ru-RU"/>
        </w:rPr>
        <w:t>–</w:t>
      </w:r>
      <w:r>
        <w:rPr>
          <w:rFonts w:cs="Arial"/>
          <w:szCs w:val="26"/>
        </w:rPr>
        <w:t> </w:t>
      </w:r>
      <w:r>
        <w:rPr>
          <w:rFonts w:cs="Arial"/>
          <w:szCs w:val="26"/>
          <w:lang w:val="ru-RU"/>
        </w:rPr>
        <w:t>98</w:t>
      </w:r>
      <w:r>
        <w:rPr>
          <w:rFonts w:cs="Arial"/>
          <w:szCs w:val="26"/>
        </w:rPr>
        <w:t> </w:t>
      </w:r>
      <w:r>
        <w:rPr>
          <w:rFonts w:cs="Arial"/>
          <w:szCs w:val="26"/>
          <w:lang w:val="ru-RU"/>
        </w:rPr>
        <w:t>%), что затрудняет его дальнейшее использование. Влажность является основным фактором определяющим объем осадка. Поэтому основной задачей обработки осадка является уменьшение его объема за счет отделения воды и получения транспортабельного продукта. Для уменьшения влажности осадка и его объема служат иловые площадки. Иловые площадки не являются объектом размещения отхода.</w:t>
      </w:r>
    </w:p>
    <w:p>
      <w:pPr>
        <w:pStyle w:val="Normal"/>
        <w:rPr>
          <w:rFonts w:cs="Arial"/>
          <w:szCs w:val="26"/>
          <w:lang w:val="ru-RU"/>
        </w:rPr>
      </w:pPr>
      <w:r>
        <w:rPr>
          <w:rFonts w:cs="Arial"/>
          <w:szCs w:val="26"/>
          <w:lang w:val="ru-RU"/>
        </w:rPr>
        <w:t xml:space="preserve">Анализ ситуации показал, что на очистных сооружениях принят способ обезвоживания осадка – сушка на иловых площадках с естественным основанием с поверхностным отводом воды. Напуск осадка из подводящих трубопроводов предусмотрен на верхние карты. По мере накопления верхний слой иловой воды (или осадка) отводится на нижележащую карту через железобетонные перепуски-колодцы. Отстоявшаяся иловая вода с нижней карты каскада перекачивается в приемную камеру очистных сооружений. Дальнейшее обезвоживание осадка протекает за счет испарения влаги с поверхности осадка. Объем осадка при этом снижается. Подсушенный осадок получает структуру влажной земли. По мере накопления осадка на одной стороне карт, переходят на другую сторону, а заполненные карты сушат, подготавливают к очистке. Сушка иловых карт может занимать несколько лет и зависит от климатических факторов. </w:t>
      </w:r>
    </w:p>
    <w:p>
      <w:pPr>
        <w:pStyle w:val="Normal"/>
        <w:rPr>
          <w:rFonts w:cs="Arial"/>
          <w:szCs w:val="26"/>
          <w:lang w:val="ru-RU"/>
        </w:rPr>
      </w:pPr>
      <w:r>
        <w:rPr>
          <w:rFonts w:cs="Arial"/>
          <w:szCs w:val="26"/>
          <w:lang w:val="ru-RU"/>
        </w:rPr>
        <w:t>За то время пока сохнет карта (от 2 лет и более) осадок подвергается природным процессам замораживанию в зимнее время и прогреванию на солнце в летнее, при этом гибнут гельминты.</w:t>
      </w:r>
    </w:p>
    <w:p>
      <w:pPr>
        <w:pStyle w:val="Normal"/>
        <w:rPr>
          <w:rFonts w:cs="Arial"/>
          <w:szCs w:val="26"/>
          <w:lang w:val="ru-RU"/>
        </w:rPr>
      </w:pPr>
      <w:r>
        <w:rPr>
          <w:rFonts w:cs="Arial"/>
          <w:szCs w:val="26"/>
          <w:lang w:val="ru-RU"/>
        </w:rPr>
        <w:t>После высыхания карты в летний период производится очистка карты. Очистку иловых карт осуществляют с использованием дорожно-транспортных машин (экскаваторов, бульдозеров).</w:t>
      </w:r>
    </w:p>
    <w:p>
      <w:pPr>
        <w:pStyle w:val="Normal"/>
        <w:rPr>
          <w:rFonts w:cs="Arial"/>
          <w:szCs w:val="26"/>
          <w:lang w:val="ru-RU"/>
        </w:rPr>
      </w:pPr>
      <w:r>
        <w:rPr>
          <w:rFonts w:cs="Arial"/>
          <w:szCs w:val="26"/>
          <w:lang w:val="ru-RU"/>
        </w:rPr>
        <w:t>Отходы (осадки) при механической и биологической очистке сточных вод (отбросы с решеток), отходы (осадки) при механической и биологической очистке сточных вод (песок с песколовок) вывозится на полигон ТБО.</w:t>
      </w:r>
    </w:p>
    <w:p>
      <w:pPr>
        <w:pStyle w:val="3"/>
        <w:spacing w:before="0" w:after="0"/>
        <w:rPr>
          <w:rFonts w:cs="Arial"/>
        </w:rPr>
      </w:pPr>
      <w:bookmarkStart w:id="244" w:name="_Toc430607512"/>
      <w:bookmarkStart w:id="245" w:name="_Toc430607512"/>
      <w:r>
        <w:rPr>
          <w:rFonts w:cs="Arial"/>
        </w:rPr>
      </w:r>
    </w:p>
    <w:p>
      <w:pPr>
        <w:pStyle w:val="3"/>
        <w:spacing w:before="0" w:after="0"/>
        <w:ind w:hanging="0"/>
        <w:jc w:val="center"/>
        <w:rPr>
          <w:rFonts w:cs="Arial"/>
        </w:rPr>
      </w:pPr>
      <w:bookmarkStart w:id="246" w:name="_Toc392073607"/>
      <w:bookmarkStart w:id="247" w:name="_Toc385862070"/>
      <w:bookmarkStart w:id="248" w:name="_Toc430607512"/>
      <w:bookmarkEnd w:id="246"/>
      <w:bookmarkEnd w:id="247"/>
      <w:bookmarkEnd w:id="248"/>
      <w:r>
        <w:rPr>
          <w:rFonts w:cs="Arial"/>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pPr>
        <w:pStyle w:val="Normal"/>
        <w:rPr>
          <w:rFonts w:eastAsia="Calibri" w:cs="Arial"/>
          <w:szCs w:val="26"/>
          <w:lang w:val="ru-RU"/>
        </w:rPr>
      </w:pPr>
      <w:bookmarkStart w:id="249" w:name="_Toc392073608"/>
      <w:bookmarkStart w:id="250" w:name="_Toc385862071"/>
      <w:r>
        <w:rPr>
          <w:rFonts w:eastAsia="Calibri" w:cs="Arial"/>
          <w:szCs w:val="26"/>
          <w:lang w:val="ru-RU"/>
        </w:rPr>
        <w:t>В п. Нагорный имеется централизованная система водоотведения: имеются сети канализации, протяженностью 2,7 км (1,7 км – самотечные сети и 1 км напорные).</w:t>
      </w:r>
    </w:p>
    <w:p>
      <w:pPr>
        <w:pStyle w:val="Normal"/>
        <w:rPr>
          <w:rFonts w:cs="Arial"/>
          <w:szCs w:val="26"/>
          <w:lang w:val="ru-RU"/>
        </w:rPr>
      </w:pPr>
      <w:r>
        <w:rPr>
          <w:rFonts w:eastAsia="Calibri" w:cs="Arial"/>
          <w:szCs w:val="26"/>
          <w:lang w:val="ru-RU"/>
        </w:rPr>
        <w:t xml:space="preserve">Протяженность канализационных сетей составляет 2,7 км, учитывая сорок службы стальных трубопроводов 50 лет, износ сетей составляет 44% </w:t>
      </w:r>
      <w:r>
        <w:rPr>
          <w:rFonts w:cs="Arial"/>
          <w:szCs w:val="26"/>
          <w:lang w:val="ru-RU"/>
        </w:rPr>
        <w:t>.</w:t>
      </w:r>
    </w:p>
    <w:p>
      <w:pPr>
        <w:pStyle w:val="Normal"/>
        <w:rPr>
          <w:rFonts w:cs="Arial"/>
          <w:szCs w:val="26"/>
          <w:lang w:val="ru-RU"/>
        </w:rPr>
      </w:pPr>
      <w:r>
        <w:rPr>
          <w:rFonts w:cs="Arial"/>
          <w:szCs w:val="26"/>
          <w:lang w:val="ru-RU"/>
        </w:rPr>
        <w:t>Замене подлежат 1,2 км канализационных сетей.</w:t>
      </w:r>
    </w:p>
    <w:p>
      <w:pPr>
        <w:pStyle w:val="3"/>
        <w:spacing w:before="0" w:after="0"/>
        <w:rPr>
          <w:rFonts w:cs="Arial"/>
        </w:rPr>
      </w:pPr>
      <w:bookmarkStart w:id="251" w:name="_Toc430607513"/>
      <w:bookmarkStart w:id="252" w:name="_Toc430607513"/>
      <w:r>
        <w:rPr>
          <w:rFonts w:cs="Arial"/>
        </w:rPr>
      </w:r>
    </w:p>
    <w:p>
      <w:pPr>
        <w:pStyle w:val="3"/>
        <w:spacing w:before="0" w:after="0"/>
        <w:ind w:hanging="0"/>
        <w:jc w:val="center"/>
        <w:rPr>
          <w:rFonts w:cs="Arial"/>
        </w:rPr>
      </w:pPr>
      <w:bookmarkStart w:id="253" w:name="_Toc392073608"/>
      <w:bookmarkStart w:id="254" w:name="_Toc385862071"/>
      <w:bookmarkStart w:id="255" w:name="_Toc430607513"/>
      <w:bookmarkEnd w:id="253"/>
      <w:bookmarkEnd w:id="254"/>
      <w:bookmarkEnd w:id="255"/>
      <w:r>
        <w:rPr>
          <w:rFonts w:cs="Arial"/>
        </w:rPr>
        <w:t>3.1.6. Оценка безопасности и надежности объектов централизованной системы водоотведения и их управляемости</w:t>
      </w:r>
    </w:p>
    <w:p>
      <w:pPr>
        <w:pStyle w:val="Normal"/>
        <w:rPr>
          <w:rFonts w:cs="Arial"/>
          <w:szCs w:val="26"/>
          <w:lang w:val="ru-RU"/>
        </w:rPr>
      </w:pPr>
      <w:r>
        <w:rPr>
          <w:rFonts w:cs="Arial"/>
          <w:szCs w:val="26"/>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муниципального образования. По системе, состоящей из трубопроводов, каналов, коллекторов закачиваются все сточные воды, образующиеся на территории Ивановского сельского поселения.</w:t>
      </w:r>
    </w:p>
    <w:p>
      <w:pPr>
        <w:pStyle w:val="Normal"/>
        <w:rPr>
          <w:rFonts w:cs="Arial"/>
          <w:szCs w:val="26"/>
          <w:lang w:val="ru-RU"/>
        </w:rPr>
      </w:pPr>
      <w:r>
        <w:rPr>
          <w:rFonts w:cs="Arial"/>
          <w:szCs w:val="26"/>
          <w:lang w:val="ru-RU"/>
        </w:rPr>
        <w:t xml:space="preserve">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w:t>
      </w:r>
      <w:r>
        <w:rPr>
          <w:rFonts w:cs="Arial"/>
          <w:spacing w:val="-3"/>
          <w:szCs w:val="26"/>
          <w:lang w:val="ru-RU"/>
        </w:rPr>
        <w:t>круглосуточное наличие возможности сброса стоков в необходимом количестве</w:t>
      </w:r>
      <w:r>
        <w:rPr>
          <w:rFonts w:cs="Arial"/>
          <w:szCs w:val="26"/>
          <w:lang w:val="ru-RU"/>
        </w:rPr>
        <w:t xml:space="preserve"> и надежности работы сетей и сооружений.</w:t>
      </w:r>
    </w:p>
    <w:p>
      <w:pPr>
        <w:pStyle w:val="Normal"/>
        <w:rPr>
          <w:rFonts w:cs="Arial"/>
          <w:szCs w:val="26"/>
          <w:lang w:val="ru-RU"/>
        </w:rPr>
      </w:pPr>
      <w:r>
        <w:rPr>
          <w:rFonts w:cs="Arial"/>
          <w:szCs w:val="26"/>
          <w:lang w:val="ru-RU"/>
        </w:rPr>
        <w:t>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в последние годы особое внимание уделяется ее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Реализуя комплекс мероприятий, направленных на повышение надежности системы водоотведения, обеспечена устойчивая работа системы канализации.</w:t>
      </w:r>
    </w:p>
    <w:p>
      <w:pPr>
        <w:pStyle w:val="Normal"/>
        <w:rPr>
          <w:rFonts w:cs="Arial"/>
          <w:szCs w:val="26"/>
          <w:lang w:val="ru-RU"/>
        </w:rPr>
      </w:pPr>
      <w:r>
        <w:rPr>
          <w:rFonts w:cs="Arial"/>
          <w:szCs w:val="26"/>
          <w:lang w:val="ru-RU"/>
        </w:rPr>
        <w:t xml:space="preserve">Анализ ситуации в муниципальном образовании показал, что оценка безопасности и надёжности объектов централизованной системы водоотведения и их управляемости не является актуальным вопросом для Ивановского сельского поселения, так как статистика отказов централизованной системы водоотведения в муниципальном образовании не ведётся.  </w:t>
      </w:r>
    </w:p>
    <w:p>
      <w:pPr>
        <w:pStyle w:val="3"/>
        <w:spacing w:before="0" w:after="0"/>
        <w:rPr>
          <w:rFonts w:cs="Arial"/>
        </w:rPr>
      </w:pPr>
      <w:bookmarkStart w:id="256" w:name="_Toc430607514"/>
      <w:bookmarkStart w:id="257" w:name="_Toc392073609"/>
      <w:bookmarkStart w:id="258" w:name="_Toc385862072"/>
      <w:bookmarkStart w:id="259" w:name="_Toc430607514"/>
      <w:bookmarkStart w:id="260" w:name="_Toc392073609"/>
      <w:bookmarkStart w:id="261" w:name="_Toc385862072"/>
      <w:r>
        <w:rPr>
          <w:rFonts w:cs="Arial"/>
        </w:rPr>
      </w:r>
    </w:p>
    <w:p>
      <w:pPr>
        <w:pStyle w:val="3"/>
        <w:spacing w:before="0" w:after="0"/>
        <w:ind w:hanging="0"/>
        <w:jc w:val="center"/>
        <w:rPr>
          <w:rFonts w:cs="Arial"/>
        </w:rPr>
      </w:pPr>
      <w:bookmarkStart w:id="262" w:name="_Toc430607514"/>
      <w:bookmarkStart w:id="263" w:name="_Toc392073609"/>
      <w:bookmarkStart w:id="264" w:name="_Toc385862072"/>
      <w:bookmarkEnd w:id="262"/>
      <w:bookmarkEnd w:id="263"/>
      <w:bookmarkEnd w:id="264"/>
      <w:r>
        <w:rPr>
          <w:rFonts w:cs="Arial"/>
        </w:rPr>
        <w:t>3.1.7. Оценка воздействия сбросов сточных вод через централизованную систему водоотведения на окружающую среду</w:t>
      </w:r>
    </w:p>
    <w:p>
      <w:pPr>
        <w:pStyle w:val="Normal"/>
        <w:rPr>
          <w:rFonts w:cs="Arial"/>
          <w:szCs w:val="26"/>
          <w:lang w:val="ru-RU"/>
        </w:rPr>
      </w:pPr>
      <w:r>
        <w:rPr>
          <w:rFonts w:cs="Arial"/>
          <w:szCs w:val="26"/>
          <w:lang w:val="ru-RU"/>
        </w:rPr>
        <w:t>На сегодняшний день требования к предельно допустимому сбросу ужесточились. Очистные сооружения должны обеспечивать эффект очистки сточных вод до норм предельно допустимой концентрации рыбохозяйственных водоёмов согласно СанПиН 4630-88 «Охрана поверхностных вод от загрязнений».</w:t>
      </w:r>
    </w:p>
    <w:p>
      <w:pPr>
        <w:pStyle w:val="Normal"/>
        <w:rPr>
          <w:rFonts w:cs="Arial"/>
          <w:szCs w:val="26"/>
          <w:lang w:val="ru-RU"/>
        </w:rPr>
      </w:pPr>
      <w:bookmarkStart w:id="265" w:name="_Toc392073610"/>
      <w:bookmarkStart w:id="266" w:name="_Toc385862073"/>
      <w:r>
        <w:rPr>
          <w:rFonts w:cs="Arial"/>
          <w:szCs w:val="26"/>
          <w:lang w:val="ru-RU"/>
        </w:rPr>
        <w:t>Анализ текущего состояния системы очистки сточных вод выявил основные проблемы, которые оказывают существенное влияние на качество и надежность обслуживания и требуют решения загрязнения окружающей среды некачественно очищенными бытовыми сточными водами.</w:t>
      </w:r>
    </w:p>
    <w:p>
      <w:pPr>
        <w:pStyle w:val="Normal"/>
        <w:rPr>
          <w:rFonts w:cs="Arial"/>
          <w:szCs w:val="26"/>
          <w:lang w:val="ru-RU"/>
        </w:rPr>
      </w:pPr>
      <w:r>
        <w:rPr>
          <w:rFonts w:cs="Arial"/>
          <w:szCs w:val="26"/>
          <w:lang w:val="ru-RU"/>
        </w:rPr>
        <w:t>Канализационные очистные сооружения пос. Нагорный в значительной степени отстают от темпов развития, качество сбрасываемых сточных вод не отвечают требованиям СанПиН 4630-88 «Охрана поверхностных вод от загрязнений». Это обстоятельство определяет один из приоритетов развития канализационного хозяйства - повышение качества очистки стоков и приведение содержания загрязнений, сбрасываемых стоков, к нормативным показателям, путем реконструкции очистных сооружений.</w:t>
      </w:r>
    </w:p>
    <w:p>
      <w:pPr>
        <w:pStyle w:val="3"/>
        <w:spacing w:before="0" w:after="0"/>
        <w:rPr>
          <w:rFonts w:cs="Arial"/>
        </w:rPr>
      </w:pPr>
      <w:bookmarkStart w:id="267" w:name="_Toc430607515"/>
      <w:bookmarkStart w:id="268" w:name="_Toc430607515"/>
      <w:r>
        <w:rPr>
          <w:rFonts w:cs="Arial"/>
        </w:rPr>
      </w:r>
    </w:p>
    <w:p>
      <w:pPr>
        <w:pStyle w:val="3"/>
        <w:spacing w:before="0" w:after="0"/>
        <w:ind w:hanging="0"/>
        <w:jc w:val="center"/>
        <w:rPr>
          <w:rFonts w:cs="Arial"/>
        </w:rPr>
      </w:pPr>
      <w:bookmarkStart w:id="269" w:name="_Toc392073610"/>
      <w:bookmarkStart w:id="270" w:name="_Toc385862073"/>
      <w:bookmarkStart w:id="271" w:name="_Toc430607515"/>
      <w:bookmarkEnd w:id="269"/>
      <w:bookmarkEnd w:id="270"/>
      <w:bookmarkEnd w:id="271"/>
      <w:r>
        <w:rPr>
          <w:rFonts w:cs="Arial"/>
        </w:rPr>
        <w:t>3.1.8. Описание территорий муниципального образования, не охваченных централизованной системой водоотведения</w:t>
      </w:r>
    </w:p>
    <w:p>
      <w:pPr>
        <w:pStyle w:val="Normal"/>
        <w:rPr>
          <w:rFonts w:cs="Arial"/>
          <w:spacing w:val="-5"/>
          <w:szCs w:val="26"/>
          <w:lang w:val="ru-RU"/>
        </w:rPr>
      </w:pPr>
      <w:bookmarkStart w:id="272" w:name="_Toc385862074"/>
      <w:r>
        <w:rPr>
          <w:rFonts w:cs="Arial"/>
          <w:szCs w:val="26"/>
          <w:lang w:val="ru-RU"/>
        </w:rPr>
        <w:t>Проведенный анализ системы водоотведения на территории Ивановского сельского поселения показал, что в настоящее время централизованная система канализации отсутствует на всей территории, кроме п. Нагорный</w:t>
      </w:r>
      <w:r>
        <w:rPr>
          <w:rFonts w:cs="Arial"/>
          <w:spacing w:val="-5"/>
          <w:szCs w:val="26"/>
          <w:lang w:val="ru-RU"/>
        </w:rPr>
        <w:t>.</w:t>
      </w:r>
    </w:p>
    <w:p>
      <w:pPr>
        <w:pStyle w:val="3"/>
        <w:spacing w:before="0" w:after="0"/>
        <w:rPr>
          <w:rFonts w:cs="Arial"/>
        </w:rPr>
      </w:pPr>
      <w:bookmarkStart w:id="273" w:name="_Toc430607516"/>
      <w:bookmarkStart w:id="274" w:name="_Toc430607516"/>
      <w:r>
        <w:rPr>
          <w:rFonts w:cs="Arial"/>
        </w:rPr>
      </w:r>
    </w:p>
    <w:p>
      <w:pPr>
        <w:pStyle w:val="3"/>
        <w:spacing w:before="0" w:after="0"/>
        <w:ind w:hanging="0"/>
        <w:jc w:val="center"/>
        <w:rPr>
          <w:rFonts w:cs="Arial"/>
        </w:rPr>
      </w:pPr>
      <w:bookmarkStart w:id="275" w:name="_Toc385862074"/>
      <w:r>
        <w:rPr>
          <w:rFonts w:cs="Arial"/>
        </w:rPr>
        <w:t xml:space="preserve">3.1.9. Описание существующих технических и технологических проблем системы водоотведения </w:t>
      </w:r>
      <w:bookmarkEnd w:id="275"/>
      <w:bookmarkEnd w:id="274"/>
      <w:r>
        <w:rPr>
          <w:rFonts w:cs="Arial"/>
        </w:rPr>
        <w:t>Ивановского сельского поселения</w:t>
      </w:r>
    </w:p>
    <w:p>
      <w:pPr>
        <w:pStyle w:val="Normal"/>
        <w:rPr>
          <w:rFonts w:cs="Arial"/>
          <w:szCs w:val="26"/>
          <w:lang w:val="ru-RU"/>
        </w:rPr>
      </w:pPr>
      <w:r>
        <w:rPr>
          <w:rFonts w:cs="Arial"/>
          <w:szCs w:val="26"/>
          <w:lang w:val="ru-RU"/>
        </w:rPr>
        <w:t>Проведенный анализ системы водоотведения на территории Ивановского сельского поселения выявил, что основными техническими и технологическими проблемами системы водоотведения  являются:</w:t>
      </w:r>
    </w:p>
    <w:p>
      <w:pPr>
        <w:pStyle w:val="Normal"/>
        <w:rPr>
          <w:rFonts w:cs="Arial"/>
          <w:spacing w:val="1"/>
          <w:szCs w:val="26"/>
          <w:lang w:val="ru-RU"/>
        </w:rPr>
      </w:pPr>
      <w:r>
        <w:rPr>
          <w:rFonts w:cs="Arial"/>
          <w:szCs w:val="26"/>
          <w:lang w:val="ru-RU"/>
        </w:rPr>
        <w:t>а)</w:t>
      </w:r>
      <w:r>
        <w:rPr>
          <w:rFonts w:cs="Arial"/>
          <w:szCs w:val="26"/>
        </w:rPr>
        <w:t> </w:t>
      </w:r>
      <w:bookmarkStart w:id="276" w:name="_Toc392073612"/>
      <w:bookmarkStart w:id="277" w:name="_Toc385862076"/>
      <w:bookmarkStart w:id="278" w:name="_Toc377565603"/>
      <w:r>
        <w:rPr>
          <w:rFonts w:cs="Arial"/>
          <w:spacing w:val="1"/>
          <w:szCs w:val="26"/>
          <w:lang w:val="ru-RU"/>
        </w:rPr>
        <w:t>износ у некоторых потребителей индивидуальных сетей водоотведения и оборудования, обеспечивающих сбор сточных вод в индивидуальных септиках;</w:t>
      </w:r>
    </w:p>
    <w:p>
      <w:pPr>
        <w:pStyle w:val="Normal"/>
        <w:rPr>
          <w:rFonts w:cs="Arial"/>
          <w:szCs w:val="26"/>
          <w:lang w:val="ru-RU"/>
        </w:rPr>
      </w:pPr>
      <w:r>
        <w:rPr>
          <w:rFonts w:cs="Arial"/>
          <w:spacing w:val="1"/>
          <w:szCs w:val="26"/>
          <w:lang w:val="ru-RU"/>
        </w:rPr>
        <w:t>б)</w:t>
      </w:r>
      <w:r>
        <w:rPr>
          <w:rFonts w:cs="Arial"/>
          <w:spacing w:val="1"/>
          <w:szCs w:val="26"/>
        </w:rPr>
        <w:t> </w:t>
      </w:r>
      <w:r>
        <w:rPr>
          <w:rFonts w:cs="Arial"/>
          <w:spacing w:val="1"/>
          <w:szCs w:val="26"/>
          <w:lang w:val="ru-RU"/>
        </w:rPr>
        <w:t>плохое состояние подъездных путей к некоторым индивидуальным септикам</w:t>
      </w:r>
      <w:r>
        <w:rPr>
          <w:rFonts w:cs="Arial"/>
          <w:szCs w:val="26"/>
          <w:lang w:val="ru-RU"/>
        </w:rPr>
        <w:t>;</w:t>
      </w:r>
    </w:p>
    <w:p>
      <w:pPr>
        <w:pStyle w:val="Normal"/>
        <w:rPr>
          <w:rFonts w:cs="Arial"/>
          <w:szCs w:val="26"/>
          <w:lang w:val="ru-RU"/>
        </w:rPr>
      </w:pPr>
      <w:r>
        <w:rPr>
          <w:rFonts w:cs="Arial"/>
          <w:szCs w:val="26"/>
          <w:lang w:val="ru-RU"/>
        </w:rPr>
        <w:t>в)</w:t>
      </w:r>
      <w:r>
        <w:rPr>
          <w:rFonts w:cs="Arial"/>
          <w:szCs w:val="26"/>
        </w:rPr>
        <w:t> </w:t>
      </w:r>
      <w:r>
        <w:rPr>
          <w:rFonts w:cs="Arial"/>
          <w:spacing w:val="1"/>
          <w:szCs w:val="26"/>
          <w:lang w:val="ru-RU"/>
        </w:rPr>
        <w:t xml:space="preserve">КОС, расположенные в п. Нагорный, не справляются с объемами по причине ветхого и изношенного оборудования, что влечет за собой не соответствие хим. состава сточных вод </w:t>
      </w:r>
      <w:r>
        <w:rPr>
          <w:rFonts w:cs="Arial"/>
          <w:szCs w:val="26"/>
          <w:lang w:val="ru-RU"/>
        </w:rPr>
        <w:t>СанПиН 4630-88, что в свою очередь негативно сказывается на окружающей среде;</w:t>
      </w:r>
    </w:p>
    <w:p>
      <w:pPr>
        <w:pStyle w:val="Normal"/>
        <w:rPr>
          <w:rFonts w:cs="Arial"/>
          <w:spacing w:val="1"/>
          <w:szCs w:val="26"/>
          <w:lang w:val="ru-RU"/>
        </w:rPr>
      </w:pPr>
      <w:r>
        <w:rPr>
          <w:rFonts w:cs="Arial"/>
          <w:szCs w:val="26"/>
          <w:lang w:val="ru-RU"/>
        </w:rPr>
        <w:t>г)</w:t>
      </w:r>
      <w:r>
        <w:rPr>
          <w:rFonts w:cs="Arial"/>
          <w:szCs w:val="26"/>
        </w:rPr>
        <w:t> </w:t>
      </w:r>
      <w:r>
        <w:rPr>
          <w:rFonts w:cs="Arial"/>
          <w:szCs w:val="26"/>
          <w:lang w:val="ru-RU"/>
        </w:rPr>
        <w:t>плохое состояние централизованных сетей водоотведения в п.</w:t>
      </w:r>
      <w:r>
        <w:rPr>
          <w:rFonts w:cs="Arial"/>
          <w:szCs w:val="26"/>
        </w:rPr>
        <w:t> </w:t>
      </w:r>
      <w:r>
        <w:rPr>
          <w:rFonts w:cs="Arial"/>
          <w:szCs w:val="26"/>
          <w:lang w:val="ru-RU"/>
        </w:rPr>
        <w:t xml:space="preserve">Нагорный. </w:t>
      </w:r>
    </w:p>
    <w:p>
      <w:pPr>
        <w:pStyle w:val="Normal"/>
        <w:ind w:hanging="0"/>
        <w:rPr>
          <w:rFonts w:cs="Arial"/>
          <w:szCs w:val="26"/>
          <w:lang w:val="ru-RU"/>
        </w:rPr>
      </w:pPr>
      <w:r>
        <w:rPr>
          <w:rFonts w:cs="Arial"/>
          <w:szCs w:val="26"/>
          <w:lang w:val="ru-RU"/>
        </w:rPr>
      </w:r>
    </w:p>
    <w:p>
      <w:pPr>
        <w:pStyle w:val="2"/>
        <w:spacing w:before="0" w:after="0"/>
        <w:ind w:hanging="0"/>
        <w:jc w:val="center"/>
        <w:rPr>
          <w:rFonts w:cs="Arial"/>
          <w:i w:val="false"/>
          <w:i w:val="false"/>
          <w:sz w:val="26"/>
          <w:szCs w:val="26"/>
        </w:rPr>
      </w:pPr>
      <w:bookmarkStart w:id="279" w:name="_Toc430607517"/>
      <w:bookmarkEnd w:id="279"/>
      <w:r>
        <w:rPr>
          <w:rFonts w:cs="Arial"/>
          <w:i w:val="false"/>
          <w:sz w:val="26"/>
          <w:szCs w:val="26"/>
        </w:rPr>
        <w:t>3.2. Балансы сточных вод в системе водоотведения</w:t>
      </w:r>
    </w:p>
    <w:p>
      <w:pPr>
        <w:pStyle w:val="3"/>
        <w:spacing w:before="0" w:after="0"/>
        <w:ind w:hanging="0"/>
        <w:jc w:val="center"/>
        <w:rPr>
          <w:rFonts w:cs="Arial"/>
        </w:rPr>
      </w:pPr>
      <w:bookmarkStart w:id="280" w:name="_Toc430607518"/>
      <w:bookmarkEnd w:id="276"/>
      <w:bookmarkEnd w:id="277"/>
      <w:bookmarkEnd w:id="278"/>
      <w:bookmarkEnd w:id="280"/>
      <w:r>
        <w:rPr>
          <w:rFonts w:cs="Arial"/>
        </w:rPr>
        <w:t>3.2.1. Баланс поступления сточных вод в централизованную систему водоотведения и отведения стоков по технологическим зонам водоотведения</w:t>
      </w:r>
    </w:p>
    <w:p>
      <w:pPr>
        <w:pStyle w:val="Normal"/>
        <w:rPr>
          <w:rFonts w:cs="Arial"/>
          <w:szCs w:val="26"/>
          <w:lang w:val="ru-RU"/>
        </w:rPr>
      </w:pPr>
      <w:r>
        <w:rPr>
          <w:rFonts w:cs="Arial"/>
          <w:szCs w:val="26"/>
          <w:lang w:val="ru-RU"/>
        </w:rPr>
        <w:t>Результаты анализа территориального баланса поступления сточных вод в централизованную систему водоотведения представлены в таб. 3.2.1.1.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3.2.1.1. Территориальный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75"/>
        <w:gridCol w:w="2262"/>
        <w:gridCol w:w="1676"/>
        <w:gridCol w:w="2215"/>
        <w:gridCol w:w="2526"/>
      </w:tblGrid>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поступление сточных вод, тыс. м</w:t>
            </w:r>
            <w:r>
              <w:rPr>
                <w:rFonts w:cs="Arial"/>
                <w:sz w:val="20"/>
                <w:szCs w:val="20"/>
                <w:vertAlign w:val="superscript"/>
                <w:lang w:val="ru-RU"/>
              </w:rPr>
              <w:t>3</w:t>
            </w:r>
            <w:r>
              <w:rPr>
                <w:rFonts w:cs="Arial"/>
                <w:sz w:val="20"/>
                <w:szCs w:val="20"/>
                <w:lang w:val="ru-RU"/>
              </w:rPr>
              <w:t>/год</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Среднесуточное поступление сточных вод, м</w:t>
            </w:r>
            <w:r>
              <w:rPr>
                <w:rFonts w:cs="Arial"/>
                <w:sz w:val="20"/>
                <w:szCs w:val="20"/>
                <w:vertAlign w:val="superscript"/>
                <w:lang w:val="ru-RU"/>
              </w:rPr>
              <w:t>3</w:t>
            </w:r>
            <w:r>
              <w:rPr>
                <w:rFonts w:cs="Arial"/>
                <w:sz w:val="20"/>
                <w:szCs w:val="20"/>
                <w:lang w:val="ru-RU"/>
              </w:rPr>
              <w:t>/сут</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поступление сточных вод,  м</w:t>
            </w:r>
            <w:r>
              <w:rPr>
                <w:rFonts w:cs="Arial"/>
                <w:sz w:val="20"/>
                <w:szCs w:val="20"/>
                <w:vertAlign w:val="superscript"/>
                <w:lang w:val="ru-RU"/>
              </w:rPr>
              <w:t>3</w:t>
            </w:r>
            <w:r>
              <w:rPr>
                <w:rFonts w:cs="Arial"/>
                <w:sz w:val="20"/>
                <w:szCs w:val="20"/>
                <w:lang w:val="ru-RU"/>
              </w:rPr>
              <w:t>/сут</w:t>
            </w:r>
          </w:p>
        </w:tc>
      </w:tr>
      <w:tr>
        <w:trPr>
          <w:trHeight w:val="170" w:hRule="atLeast"/>
        </w:trPr>
        <w:tc>
          <w:tcPr>
            <w:tcW w:w="9354"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Водоотведение</w:t>
            </w:r>
          </w:p>
        </w:tc>
      </w:tr>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Ивановское сельское поселение</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20,22</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55,4</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72</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Результаты анализа структурного баланса поступления сточных вод в централизованную систему водоотведения представлены в таб. 3.2.1.2.</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3.2.1.2. Структурный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621"/>
        <w:gridCol w:w="3890"/>
        <w:gridCol w:w="3843"/>
      </w:tblGrid>
      <w:tr>
        <w:trPr>
          <w:trHeight w:val="170" w:hRule="atLeast"/>
        </w:trPr>
        <w:tc>
          <w:tcPr>
            <w:tcW w:w="16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3890"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3843"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 xml:space="preserve">Фактическое водоотведение,  </w:t>
            </w:r>
          </w:p>
          <w:p>
            <w:pPr>
              <w:pStyle w:val="Normal"/>
              <w:ind w:hanging="0"/>
              <w:jc w:val="center"/>
              <w:rPr>
                <w:rFonts w:cs="Arial"/>
                <w:bCs/>
                <w:sz w:val="20"/>
                <w:szCs w:val="20"/>
              </w:rPr>
            </w:pPr>
            <w:r>
              <w:rPr>
                <w:rFonts w:cs="Arial"/>
                <w:bCs/>
                <w:sz w:val="20"/>
                <w:szCs w:val="20"/>
              </w:rPr>
              <w:t>м</w:t>
            </w:r>
            <w:r>
              <w:rPr>
                <w:rFonts w:cs="Arial"/>
                <w:bCs/>
                <w:sz w:val="20"/>
                <w:szCs w:val="20"/>
                <w:vertAlign w:val="superscript"/>
              </w:rPr>
              <w:t>3</w:t>
            </w:r>
            <w:r>
              <w:rPr>
                <w:rFonts w:cs="Arial"/>
                <w:bCs/>
                <w:sz w:val="20"/>
                <w:szCs w:val="20"/>
              </w:rPr>
              <w:t>/год</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16,18</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2</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Бюджет</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0,77</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3</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4,04</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Итого по счетам</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20,99</w:t>
            </w:r>
          </w:p>
        </w:tc>
      </w:tr>
    </w:tbl>
    <w:p>
      <w:pPr>
        <w:pStyle w:val="3"/>
        <w:spacing w:before="0" w:after="0"/>
        <w:rPr>
          <w:rFonts w:cs="Arial"/>
        </w:rPr>
      </w:pPr>
      <w:bookmarkStart w:id="281" w:name="_Toc392073613"/>
      <w:bookmarkStart w:id="282" w:name="_Toc385862077"/>
      <w:bookmarkStart w:id="283" w:name="_Toc392073613"/>
      <w:bookmarkStart w:id="284" w:name="_Toc385862077"/>
      <w:r>
        <w:rPr>
          <w:rFonts w:cs="Arial"/>
        </w:rPr>
      </w:r>
    </w:p>
    <w:p>
      <w:pPr>
        <w:pStyle w:val="3"/>
        <w:spacing w:before="0" w:after="0"/>
        <w:ind w:hanging="0"/>
        <w:jc w:val="center"/>
        <w:rPr>
          <w:rFonts w:cs="Arial"/>
        </w:rPr>
      </w:pPr>
      <w:bookmarkStart w:id="285" w:name="_Toc392073613"/>
      <w:bookmarkStart w:id="286" w:name="_Toc385862077"/>
      <w:bookmarkEnd w:id="285"/>
      <w:bookmarkEnd w:id="286"/>
      <w:r>
        <w:rPr>
          <w:rFonts w:cs="Arial"/>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pPr>
        <w:pStyle w:val="Normal"/>
        <w:shd w:val="clear" w:color="auto" w:fill="FFFFFF"/>
        <w:rPr>
          <w:rFonts w:cs="Arial"/>
          <w:szCs w:val="26"/>
          <w:lang w:val="ru-RU"/>
        </w:rPr>
      </w:pPr>
      <w:r>
        <w:rPr>
          <w:rFonts w:cs="Arial"/>
          <w:szCs w:val="26"/>
          <w:lang w:val="ru-RU"/>
        </w:rPr>
        <w:t>Анализ показал, что дождевые стоки отводятся по рельефу местности. Объемы фактических притоков неорганизованного стока отсутствуют.</w:t>
      </w:r>
    </w:p>
    <w:p>
      <w:pPr>
        <w:pStyle w:val="3"/>
        <w:spacing w:before="0" w:after="0"/>
        <w:rPr>
          <w:rFonts w:cs="Arial"/>
        </w:rPr>
      </w:pPr>
      <w:bookmarkStart w:id="287" w:name="_Toc430607520"/>
      <w:bookmarkStart w:id="288" w:name="_Toc392073614"/>
      <w:bookmarkStart w:id="289" w:name="_Toc385862078"/>
      <w:bookmarkStart w:id="290" w:name="_Toc430607520"/>
      <w:bookmarkStart w:id="291" w:name="_Toc392073614"/>
      <w:bookmarkStart w:id="292" w:name="_Toc385862078"/>
      <w:r>
        <w:rPr>
          <w:rFonts w:cs="Arial"/>
        </w:rPr>
      </w:r>
    </w:p>
    <w:p>
      <w:pPr>
        <w:pStyle w:val="3"/>
        <w:spacing w:before="0" w:after="0"/>
        <w:ind w:hanging="0"/>
        <w:jc w:val="center"/>
        <w:rPr>
          <w:rFonts w:cs="Arial"/>
        </w:rPr>
      </w:pPr>
      <w:bookmarkStart w:id="293" w:name="_Toc430607520"/>
      <w:bookmarkStart w:id="294" w:name="_Toc392073614"/>
      <w:bookmarkStart w:id="295" w:name="_Toc385862078"/>
      <w:bookmarkEnd w:id="293"/>
      <w:bookmarkEnd w:id="294"/>
      <w:bookmarkEnd w:id="295"/>
      <w:r>
        <w:rPr>
          <w:rFonts w:cs="Arial"/>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pPr>
        <w:pStyle w:val="Normal"/>
        <w:rPr>
          <w:rFonts w:cs="Arial"/>
          <w:szCs w:val="26"/>
          <w:lang w:val="ru-RU"/>
        </w:rPr>
      </w:pPr>
      <w:r>
        <w:rPr>
          <w:rFonts w:cs="Arial"/>
          <w:szCs w:val="26"/>
          <w:lang w:val="ru-RU"/>
        </w:rPr>
        <w:t>Результаты анализа сведения об оснащенности зданий, строений, сооружений приборами учета принимаемых сточных вод и их применении при осуществлении коммерческих расчетов показал, что приборы коммерческого учета сточных вод отсутствуют. В настоящее время коммерческий учет принимаемых сточных вод от потребителей Ивановского сельского поселения осуществляется в соответствии с действующим законодательством (Постановление Правительства РФ от 6 мая 2011 г. № 354), и количество принятых сточных вод принимается равным количеству потребленной воды. Доля объемов, рассчитанная данным способом, составляет 100%.</w:t>
      </w:r>
    </w:p>
    <w:p>
      <w:pPr>
        <w:pStyle w:val="3"/>
        <w:spacing w:before="0" w:after="0"/>
        <w:rPr>
          <w:rFonts w:cs="Arial"/>
        </w:rPr>
      </w:pPr>
      <w:bookmarkStart w:id="296" w:name="_Toc430607521"/>
      <w:bookmarkStart w:id="297" w:name="_Toc392073615"/>
      <w:bookmarkStart w:id="298" w:name="_Toc385862079"/>
      <w:bookmarkStart w:id="299" w:name="_Toc430607521"/>
      <w:bookmarkStart w:id="300" w:name="_Toc392073615"/>
      <w:bookmarkStart w:id="301" w:name="_Toc385862079"/>
      <w:r>
        <w:rPr>
          <w:rFonts w:cs="Arial"/>
        </w:rPr>
      </w:r>
    </w:p>
    <w:p>
      <w:pPr>
        <w:pStyle w:val="3"/>
        <w:spacing w:before="0" w:after="0"/>
        <w:ind w:hanging="0"/>
        <w:jc w:val="center"/>
        <w:rPr>
          <w:rFonts w:cs="Arial"/>
        </w:rPr>
      </w:pPr>
      <w:bookmarkStart w:id="302" w:name="_Toc430607521"/>
      <w:bookmarkStart w:id="303" w:name="_Toc392073615"/>
      <w:bookmarkStart w:id="304" w:name="_Toc385862079"/>
      <w:bookmarkEnd w:id="302"/>
      <w:bookmarkEnd w:id="303"/>
      <w:bookmarkEnd w:id="304"/>
      <w:r>
        <w:rPr>
          <w:rFonts w:cs="Arial"/>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Ивановскому сельскому поселению с выделением зон дефицитов и резервов производственных мощностей.</w:t>
      </w:r>
    </w:p>
    <w:p>
      <w:pPr>
        <w:pStyle w:val="Normal"/>
        <w:rPr>
          <w:rFonts w:cs="Arial"/>
          <w:szCs w:val="26"/>
          <w:lang w:val="ru-RU"/>
        </w:rPr>
      </w:pPr>
      <w:r>
        <w:rPr>
          <w:rFonts w:cs="Arial"/>
          <w:szCs w:val="26"/>
          <w:lang w:val="ru-RU"/>
        </w:rPr>
        <w:t>Результаты ретроспективного анализа за последние 10 лет балансов поступления сточных вод в централизованную систему водоотведения не представлены, ввиду отсутствия данных.</w:t>
      </w:r>
    </w:p>
    <w:p>
      <w:pPr>
        <w:pStyle w:val="3"/>
        <w:spacing w:before="0" w:after="0"/>
        <w:rPr>
          <w:rFonts w:cs="Arial"/>
        </w:rPr>
      </w:pPr>
      <w:bookmarkStart w:id="305" w:name="_Toc430607522"/>
      <w:bookmarkStart w:id="306" w:name="_Toc392073616"/>
      <w:bookmarkStart w:id="307" w:name="_Toc385862080"/>
      <w:bookmarkStart w:id="308" w:name="_Toc430607522"/>
      <w:bookmarkStart w:id="309" w:name="_Toc392073616"/>
      <w:bookmarkStart w:id="310" w:name="_Toc385862080"/>
      <w:r>
        <w:rPr>
          <w:rFonts w:cs="Arial"/>
        </w:rPr>
      </w:r>
    </w:p>
    <w:p>
      <w:pPr>
        <w:pStyle w:val="3"/>
        <w:spacing w:before="0" w:after="0"/>
        <w:ind w:hanging="0"/>
        <w:jc w:val="center"/>
        <w:rPr>
          <w:rFonts w:cs="Arial"/>
        </w:rPr>
      </w:pPr>
      <w:bookmarkStart w:id="311" w:name="_Toc392073616"/>
      <w:bookmarkStart w:id="312" w:name="_Toc385862080"/>
      <w:r>
        <w:rPr>
          <w:rFonts w:cs="Arial"/>
        </w:rPr>
        <w:t xml:space="preserve">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bookmarkEnd w:id="311"/>
      <w:bookmarkEnd w:id="312"/>
      <w:bookmarkEnd w:id="308"/>
      <w:r>
        <w:rPr>
          <w:rFonts w:cs="Arial"/>
        </w:rPr>
        <w:t>Ивановского сельского поселения</w:t>
      </w:r>
    </w:p>
    <w:p>
      <w:pPr>
        <w:pStyle w:val="Normal"/>
        <w:rPr>
          <w:rFonts w:cs="Arial"/>
          <w:szCs w:val="26"/>
          <w:lang w:val="ru-RU"/>
        </w:rPr>
      </w:pPr>
      <w:r>
        <w:rPr>
          <w:rFonts w:cs="Arial"/>
          <w:szCs w:val="26"/>
          <w:lang w:val="ru-RU"/>
        </w:rPr>
        <w:t>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pPr>
        <w:pStyle w:val="Normal"/>
        <w:rPr>
          <w:rFonts w:cs="Arial"/>
          <w:szCs w:val="26"/>
          <w:lang w:val="ru-RU"/>
        </w:rPr>
      </w:pPr>
      <w:r>
        <w:rPr>
          <w:rFonts w:cs="Arial"/>
          <w:szCs w:val="26"/>
          <w:lang w:val="ru-RU"/>
        </w:rPr>
        <w:t>Количество стоков Ивановского сельского поселения, поступающих в систему хоз-бытовой канализации, составит: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на 2020 год - 52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б)</w:t>
      </w:r>
      <w:r>
        <w:rPr>
          <w:rFonts w:cs="Arial"/>
          <w:szCs w:val="26"/>
        </w:rPr>
        <w:t> </w:t>
      </w:r>
      <w:r>
        <w:rPr>
          <w:rFonts w:cs="Arial"/>
          <w:szCs w:val="26"/>
          <w:lang w:val="ru-RU"/>
        </w:rPr>
        <w:t>на 2030 год – 55 м</w:t>
      </w:r>
      <w:r>
        <w:rPr>
          <w:rFonts w:cs="Arial"/>
          <w:szCs w:val="26"/>
          <w:vertAlign w:val="superscript"/>
          <w:lang w:val="ru-RU"/>
        </w:rPr>
        <w:t>3</w:t>
      </w:r>
      <w:r>
        <w:rPr>
          <w:rFonts w:cs="Arial"/>
          <w:szCs w:val="26"/>
          <w:lang w:val="ru-RU"/>
        </w:rPr>
        <w:t>/сут.</w:t>
      </w:r>
    </w:p>
    <w:p>
      <w:pPr>
        <w:pStyle w:val="2"/>
        <w:spacing w:before="0" w:after="0"/>
        <w:rPr>
          <w:rFonts w:cs="Arial"/>
          <w:i w:val="false"/>
          <w:i w:val="false"/>
          <w:sz w:val="26"/>
          <w:szCs w:val="26"/>
        </w:rPr>
      </w:pPr>
      <w:bookmarkStart w:id="313" w:name="_Toc430607523"/>
      <w:bookmarkStart w:id="314" w:name="_Toc392073617"/>
      <w:bookmarkStart w:id="315" w:name="_Toc385862081"/>
      <w:bookmarkStart w:id="316" w:name="_Toc430607523"/>
      <w:bookmarkStart w:id="317" w:name="_Toc392073617"/>
      <w:bookmarkStart w:id="318" w:name="_Toc385862081"/>
      <w:r>
        <w:rPr>
          <w:rFonts w:cs="Arial"/>
          <w:i w:val="false"/>
          <w:sz w:val="26"/>
          <w:szCs w:val="26"/>
        </w:rPr>
      </w:r>
    </w:p>
    <w:p>
      <w:pPr>
        <w:pStyle w:val="2"/>
        <w:spacing w:before="0" w:after="0"/>
        <w:ind w:hanging="0"/>
        <w:jc w:val="center"/>
        <w:rPr>
          <w:rFonts w:cs="Arial"/>
          <w:i w:val="false"/>
          <w:i w:val="false"/>
          <w:sz w:val="26"/>
          <w:szCs w:val="26"/>
        </w:rPr>
      </w:pPr>
      <w:bookmarkStart w:id="319" w:name="_Toc430607523"/>
      <w:bookmarkStart w:id="320" w:name="_Toc392073617"/>
      <w:bookmarkStart w:id="321" w:name="_Toc385862081"/>
      <w:bookmarkEnd w:id="319"/>
      <w:bookmarkEnd w:id="320"/>
      <w:bookmarkEnd w:id="321"/>
      <w:r>
        <w:rPr>
          <w:rFonts w:cs="Arial"/>
          <w:i w:val="false"/>
          <w:sz w:val="26"/>
          <w:szCs w:val="26"/>
        </w:rPr>
        <w:t>3.3. Прогноз объема сточных вод</w:t>
      </w:r>
    </w:p>
    <w:p>
      <w:pPr>
        <w:pStyle w:val="3"/>
        <w:spacing w:before="0" w:after="0"/>
        <w:ind w:hanging="0"/>
        <w:jc w:val="center"/>
        <w:rPr>
          <w:rFonts w:cs="Arial"/>
        </w:rPr>
      </w:pPr>
      <w:bookmarkStart w:id="322" w:name="_Toc430607524"/>
      <w:bookmarkStart w:id="323" w:name="_Toc392073618"/>
      <w:bookmarkStart w:id="324" w:name="_Toc385862082"/>
      <w:bookmarkEnd w:id="322"/>
      <w:bookmarkEnd w:id="323"/>
      <w:bookmarkEnd w:id="324"/>
      <w:r>
        <w:rPr>
          <w:rFonts w:cs="Arial"/>
        </w:rPr>
        <w:t>3.3.1. Сведения о фактическом и ожидаемом поступлении сточных вод в централизованную систему водоотведения</w:t>
      </w:r>
    </w:p>
    <w:p>
      <w:pPr>
        <w:pStyle w:val="Normal"/>
        <w:rPr>
          <w:rFonts w:cs="Arial"/>
          <w:szCs w:val="26"/>
          <w:lang w:val="ru-RU"/>
        </w:rPr>
      </w:pPr>
      <w:r>
        <w:rPr>
          <w:rFonts w:cs="Arial"/>
          <w:szCs w:val="26"/>
          <w:lang w:val="ru-RU"/>
        </w:rPr>
        <w:t>Сведения о фактическом и ожидаемом поступлении сточных вод в централизованную систему водоотведения приведены в таб. 3.3.1.1.</w:t>
      </w:r>
    </w:p>
    <w:p>
      <w:pPr>
        <w:pStyle w:val="Normal"/>
        <w:ind w:hanging="0"/>
        <w:jc w:val="right"/>
        <w:rPr>
          <w:rFonts w:cs="Arial"/>
          <w:szCs w:val="26"/>
          <w:lang w:val="ru-RU"/>
        </w:rPr>
      </w:pPr>
      <w:r>
        <w:rPr>
          <w:rFonts w:cs="Arial"/>
          <w:szCs w:val="26"/>
          <w:lang w:val="ru-RU"/>
        </w:rPr>
        <w:t xml:space="preserve">Таб. 3.3.1.1. Сведения о фактическом </w:t>
      </w:r>
    </w:p>
    <w:p>
      <w:pPr>
        <w:pStyle w:val="Normal"/>
        <w:ind w:hanging="0"/>
        <w:jc w:val="right"/>
        <w:rPr>
          <w:rFonts w:cs="Arial"/>
          <w:szCs w:val="26"/>
          <w:lang w:val="ru-RU"/>
        </w:rPr>
      </w:pPr>
      <w:r>
        <w:rPr>
          <w:rFonts w:cs="Arial"/>
          <w:szCs w:val="26"/>
          <w:lang w:val="ru-RU"/>
        </w:rPr>
        <w:t>и ожидаемом поступлении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960"/>
        <w:gridCol w:w="962"/>
        <w:gridCol w:w="1983"/>
        <w:gridCol w:w="1902"/>
        <w:gridCol w:w="2064"/>
        <w:gridCol w:w="1482"/>
      </w:tblGrid>
      <w:tr>
        <w:trPr>
          <w:trHeight w:val="170" w:hRule="atLeast"/>
        </w:trPr>
        <w:tc>
          <w:tcPr>
            <w:tcW w:w="9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96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7431" w:type="dxa"/>
            <w:gridSpan w:val="4"/>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Водоотведение</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Итого</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6</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2016</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15,234</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3,808</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19,042</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16,130</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4,032</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20,162</w:t>
            </w:r>
          </w:p>
        </w:tc>
      </w:tr>
    </w:tbl>
    <w:p>
      <w:pPr>
        <w:pStyle w:val="Normal"/>
        <w:rPr>
          <w:rFonts w:cs="Arial"/>
          <w:szCs w:val="26"/>
          <w:lang w:val="ru-RU"/>
        </w:rPr>
      </w:pPr>
      <w:bookmarkStart w:id="325" w:name="_Toc392073619"/>
      <w:bookmarkStart w:id="326" w:name="_Toc385862083"/>
      <w:bookmarkStart w:id="327" w:name="_Toc392073619"/>
      <w:bookmarkStart w:id="328" w:name="_Toc385862083"/>
      <w:r>
        <w:rPr>
          <w:rFonts w:cs="Arial"/>
          <w:szCs w:val="26"/>
          <w:lang w:val="ru-RU"/>
        </w:rPr>
      </w:r>
    </w:p>
    <w:p>
      <w:pPr>
        <w:pStyle w:val="Normal"/>
        <w:rPr>
          <w:rFonts w:cs="Arial"/>
          <w:szCs w:val="26"/>
          <w:lang w:val="ru-RU"/>
        </w:rPr>
      </w:pPr>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3"/>
        <w:spacing w:before="0" w:after="0"/>
        <w:rPr>
          <w:rFonts w:cs="Arial"/>
        </w:rPr>
      </w:pPr>
      <w:bookmarkStart w:id="329" w:name="_Toc430607525"/>
      <w:bookmarkStart w:id="330" w:name="_Toc430607525"/>
      <w:r>
        <w:rPr>
          <w:rFonts w:cs="Arial"/>
        </w:rPr>
      </w:r>
    </w:p>
    <w:p>
      <w:pPr>
        <w:pStyle w:val="3"/>
        <w:spacing w:before="0" w:after="0"/>
        <w:ind w:hanging="0"/>
        <w:jc w:val="center"/>
        <w:rPr>
          <w:rFonts w:cs="Arial"/>
        </w:rPr>
      </w:pPr>
      <w:bookmarkStart w:id="331" w:name="_Toc392073619"/>
      <w:bookmarkStart w:id="332" w:name="_Toc385862083"/>
      <w:bookmarkStart w:id="333" w:name="_Toc430607525"/>
      <w:bookmarkEnd w:id="331"/>
      <w:bookmarkEnd w:id="332"/>
      <w:bookmarkEnd w:id="333"/>
      <w:r>
        <w:rPr>
          <w:rFonts w:cs="Arial"/>
        </w:rPr>
        <w:t>3.3.2. Описание структуры централизованной системы водоотведения</w:t>
      </w:r>
    </w:p>
    <w:p>
      <w:pPr>
        <w:pStyle w:val="Normal"/>
        <w:rPr>
          <w:rFonts w:cs="Arial"/>
          <w:szCs w:val="26"/>
          <w:lang w:val="ru-RU"/>
        </w:rPr>
      </w:pPr>
      <w:r>
        <w:rPr>
          <w:rFonts w:cs="Arial"/>
          <w:szCs w:val="26"/>
          <w:lang w:val="ru-RU"/>
        </w:rPr>
        <w:t>Структура существующего и перспективного территориального баланса централизованной системы водоотведения Ивановского сельского поселения представлена в таб. 3.3.2.1.</w:t>
      </w:r>
    </w:p>
    <w:p>
      <w:pPr>
        <w:pStyle w:val="Normal"/>
        <w:ind w:hanging="0"/>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 3.3.2.1. Структура существующего и </w:t>
      </w:r>
    </w:p>
    <w:p>
      <w:pPr>
        <w:pStyle w:val="Normal"/>
        <w:ind w:hanging="0"/>
        <w:jc w:val="right"/>
        <w:rPr>
          <w:rFonts w:cs="Arial"/>
          <w:szCs w:val="26"/>
          <w:lang w:val="ru-RU"/>
        </w:rPr>
      </w:pPr>
      <w:r>
        <w:rPr>
          <w:rFonts w:cs="Arial"/>
          <w:szCs w:val="26"/>
          <w:lang w:val="ru-RU"/>
        </w:rPr>
        <w:t>перспективного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183"/>
        <w:gridCol w:w="2566"/>
        <w:gridCol w:w="2790"/>
        <w:gridCol w:w="2814"/>
      </w:tblGrid>
      <w:tr>
        <w:trPr>
          <w:trHeight w:val="170" w:hRule="atLeast"/>
        </w:trPr>
        <w:tc>
          <w:tcPr>
            <w:tcW w:w="11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56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79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водоотведение, тыс. м</w:t>
            </w:r>
            <w:r>
              <w:rPr>
                <w:rFonts w:cs="Arial"/>
                <w:sz w:val="20"/>
                <w:szCs w:val="20"/>
                <w:vertAlign w:val="superscript"/>
                <w:lang w:val="ru-RU"/>
              </w:rPr>
              <w:t>3</w:t>
            </w:r>
            <w:r>
              <w:rPr>
                <w:rFonts w:cs="Arial"/>
                <w:sz w:val="20"/>
                <w:szCs w:val="20"/>
                <w:lang w:val="ru-RU"/>
              </w:rPr>
              <w:t>/год 2016 год</w:t>
            </w:r>
          </w:p>
        </w:tc>
        <w:tc>
          <w:tcPr>
            <w:tcW w:w="2814"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Расчетное водоотведение, тыс. м</w:t>
            </w:r>
            <w:r>
              <w:rPr>
                <w:rFonts w:cs="Arial"/>
                <w:sz w:val="20"/>
                <w:szCs w:val="20"/>
                <w:vertAlign w:val="superscript"/>
                <w:lang w:val="ru-RU"/>
              </w:rPr>
              <w:t>3</w:t>
            </w:r>
            <w:r>
              <w:rPr>
                <w:rFonts w:cs="Arial"/>
                <w:sz w:val="20"/>
                <w:szCs w:val="20"/>
                <w:lang w:val="ru-RU"/>
              </w:rPr>
              <w:t>/год 2030 год</w:t>
            </w:r>
          </w:p>
        </w:tc>
      </w:tr>
      <w:tr>
        <w:trPr>
          <w:trHeight w:val="170" w:hRule="atLeast"/>
        </w:trPr>
        <w:tc>
          <w:tcPr>
            <w:tcW w:w="118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56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Ивановское сельское поселение</w:t>
            </w:r>
          </w:p>
        </w:tc>
        <w:tc>
          <w:tcPr>
            <w:tcW w:w="279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81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20,16</w:t>
            </w:r>
          </w:p>
        </w:tc>
      </w:tr>
    </w:tbl>
    <w:p>
      <w:pPr>
        <w:pStyle w:val="3"/>
        <w:spacing w:before="0" w:after="0"/>
        <w:rPr>
          <w:rFonts w:cs="Arial"/>
        </w:rPr>
      </w:pPr>
      <w:bookmarkStart w:id="334" w:name="_Toc392073620"/>
      <w:bookmarkStart w:id="335" w:name="_Toc385862084"/>
      <w:bookmarkStart w:id="336" w:name="_Toc392073620"/>
      <w:bookmarkStart w:id="337" w:name="_Toc385862084"/>
      <w:r>
        <w:rPr>
          <w:rFonts w:cs="Arial"/>
        </w:rPr>
      </w:r>
    </w:p>
    <w:p>
      <w:pPr>
        <w:pStyle w:val="3"/>
        <w:spacing w:before="0" w:after="0"/>
        <w:ind w:hanging="0"/>
        <w:jc w:val="center"/>
        <w:rPr>
          <w:rFonts w:cs="Arial"/>
        </w:rPr>
      </w:pPr>
      <w:r>
        <w:rPr>
          <w:rFonts w:cs="Arial"/>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pPr>
        <w:pStyle w:val="Normal"/>
        <w:rPr>
          <w:rFonts w:cs="Arial"/>
          <w:szCs w:val="26"/>
          <w:lang w:val="ru-RU"/>
        </w:rPr>
      </w:pPr>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Normal"/>
        <w:rPr>
          <w:rFonts w:cs="Arial"/>
          <w:szCs w:val="26"/>
          <w:lang w:val="ru-RU"/>
        </w:rPr>
      </w:pPr>
      <w:bookmarkStart w:id="338" w:name="_Toc392073620"/>
      <w:bookmarkStart w:id="339" w:name="_Toc385862084"/>
      <w:bookmarkEnd w:id="338"/>
      <w:bookmarkEnd w:id="339"/>
      <w:r>
        <w:rPr>
          <w:rFonts w:cs="Arial"/>
          <w:szCs w:val="26"/>
          <w:lang w:val="ru-RU"/>
        </w:rPr>
        <w:t>Расчет производительной мощности определяется как соотношение полной суточной фактической производительности к среднесуточному объему стоков, поступающих на очистные сооружения с учетом прироста численности населения в соответствии с Генеральным планом Ивановского сельского поселения.</w:t>
      </w:r>
    </w:p>
    <w:p>
      <w:pPr>
        <w:pStyle w:val="Normal"/>
        <w:rPr>
          <w:rFonts w:cs="Arial"/>
          <w:szCs w:val="26"/>
          <w:lang w:val="ru-RU"/>
        </w:rPr>
      </w:pPr>
      <w:r>
        <w:rPr>
          <w:rFonts w:cs="Arial"/>
          <w:szCs w:val="26"/>
          <w:lang w:val="ru-RU"/>
        </w:rPr>
        <w:t>Результаты расчета требуемой мощности канализационных скважин представлены в таб. 3.3.3.1</w:t>
      </w:r>
      <w:bookmarkStart w:id="340" w:name="таб2331"/>
      <w:r>
        <w:rPr>
          <w:rFonts w:cs="Arial"/>
          <w:szCs w:val="26"/>
          <w:lang w:val="ru-RU"/>
        </w:rPr>
        <w:t>.</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3.3.3.1. Результаты расчета требуемой мощности</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953"/>
        <w:gridCol w:w="780"/>
        <w:gridCol w:w="2601"/>
        <w:gridCol w:w="2647"/>
        <w:gridCol w:w="2373"/>
      </w:tblGrid>
      <w:tr>
        <w:trPr>
          <w:trHeight w:val="170" w:hRule="atLeast"/>
        </w:trPr>
        <w:tc>
          <w:tcPr>
            <w:tcW w:w="95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b/>
                <w:b/>
                <w:bCs/>
                <w:sz w:val="20"/>
                <w:szCs w:val="20"/>
              </w:rPr>
            </w:pPr>
            <w:bookmarkEnd w:id="340"/>
            <w:r>
              <w:rPr>
                <w:rFonts w:cs="Arial"/>
                <w:b/>
                <w:bCs/>
                <w:sz w:val="20"/>
                <w:szCs w:val="20"/>
              </w:rPr>
              <w:t xml:space="preserve">№ </w:t>
            </w:r>
            <w:r>
              <w:rPr>
                <w:rFonts w:cs="Arial"/>
                <w:b/>
                <w:bCs/>
                <w:sz w:val="20"/>
                <w:szCs w:val="20"/>
              </w:rPr>
              <w:t>п.п.</w:t>
            </w:r>
          </w:p>
        </w:tc>
        <w:tc>
          <w:tcPr>
            <w:tcW w:w="780"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Год</w:t>
            </w:r>
          </w:p>
        </w:tc>
        <w:tc>
          <w:tcPr>
            <w:tcW w:w="2601"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Полная фактическая производительность КОС, м</w:t>
            </w:r>
            <w:r>
              <w:rPr>
                <w:rFonts w:cs="Arial"/>
                <w:b/>
                <w:bCs/>
                <w:sz w:val="20"/>
                <w:szCs w:val="20"/>
                <w:vertAlign w:val="superscript"/>
                <w:lang w:val="ru-RU"/>
              </w:rPr>
              <w:t>3</w:t>
            </w:r>
            <w:r>
              <w:rPr>
                <w:rFonts w:cs="Arial"/>
                <w:b/>
                <w:bCs/>
                <w:sz w:val="20"/>
                <w:szCs w:val="20"/>
                <w:lang w:val="ru-RU"/>
              </w:rPr>
              <w:t>/сут</w:t>
            </w:r>
          </w:p>
        </w:tc>
        <w:tc>
          <w:tcPr>
            <w:tcW w:w="2647"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Среднесуточный объем стоков поступающих на КОС м</w:t>
            </w:r>
            <w:r>
              <w:rPr>
                <w:rFonts w:cs="Arial"/>
                <w:b/>
                <w:bCs/>
                <w:sz w:val="20"/>
                <w:szCs w:val="20"/>
                <w:vertAlign w:val="superscript"/>
                <w:lang w:val="ru-RU"/>
              </w:rPr>
              <w:t>3</w:t>
            </w:r>
            <w:r>
              <w:rPr>
                <w:rFonts w:cs="Arial"/>
                <w:b/>
                <w:bCs/>
                <w:sz w:val="20"/>
                <w:szCs w:val="20"/>
                <w:lang w:val="ru-RU"/>
              </w:rPr>
              <w:t>/сут</w:t>
            </w:r>
          </w:p>
        </w:tc>
        <w:tc>
          <w:tcPr>
            <w:tcW w:w="237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Резерв производительной мощности, %</w:t>
            </w:r>
          </w:p>
        </w:tc>
      </w:tr>
      <w:tr>
        <w:trPr>
          <w:trHeight w:val="170" w:hRule="atLeast"/>
        </w:trPr>
        <w:tc>
          <w:tcPr>
            <w:tcW w:w="9354" w:type="dxa"/>
            <w:gridSpan w:val="5"/>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ind w:hanging="0"/>
              <w:jc w:val="center"/>
              <w:rPr>
                <w:rFonts w:cs="Arial"/>
                <w:b/>
                <w:b/>
                <w:bCs/>
                <w:sz w:val="20"/>
                <w:szCs w:val="20"/>
              </w:rPr>
            </w:pPr>
            <w:r>
              <w:rPr>
                <w:rFonts w:cs="Arial"/>
                <w:b/>
                <w:bCs/>
                <w:sz w:val="20"/>
                <w:szCs w:val="20"/>
              </w:rPr>
              <w:t>Ивановское сельское поселение</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1</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2015</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400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48</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50</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2</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2020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400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19"/>
              <w:jc w:val="center"/>
              <w:rPr>
                <w:rFonts w:cs="Arial"/>
                <w:color w:val="000000"/>
                <w:sz w:val="20"/>
                <w:szCs w:val="20"/>
              </w:rPr>
            </w:pPr>
            <w:r>
              <w:rPr>
                <w:rFonts w:cs="Arial"/>
                <w:color w:val="000000"/>
                <w:sz w:val="20"/>
                <w:szCs w:val="20"/>
              </w:rPr>
              <w:t>52</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19"/>
              <w:jc w:val="center"/>
              <w:rPr>
                <w:rFonts w:cs="Arial"/>
                <w:color w:val="000000"/>
                <w:sz w:val="20"/>
                <w:szCs w:val="20"/>
              </w:rPr>
            </w:pPr>
            <w:r>
              <w:rPr>
                <w:rFonts w:cs="Arial"/>
                <w:color w:val="000000"/>
                <w:sz w:val="20"/>
                <w:szCs w:val="20"/>
              </w:rPr>
              <w:t>48</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3</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2030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400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19"/>
              <w:jc w:val="center"/>
              <w:rPr>
                <w:rFonts w:cs="Arial"/>
                <w:color w:val="000000"/>
                <w:sz w:val="20"/>
                <w:szCs w:val="20"/>
              </w:rPr>
            </w:pPr>
            <w:r>
              <w:rPr>
                <w:rFonts w:cs="Arial"/>
                <w:color w:val="000000"/>
                <w:sz w:val="20"/>
                <w:szCs w:val="20"/>
              </w:rPr>
              <w:t>55</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19"/>
              <w:jc w:val="center"/>
              <w:rPr>
                <w:rFonts w:cs="Arial"/>
                <w:color w:val="000000"/>
                <w:sz w:val="20"/>
                <w:szCs w:val="20"/>
              </w:rPr>
            </w:pPr>
            <w:r>
              <w:rPr>
                <w:rFonts w:cs="Arial"/>
                <w:color w:val="000000"/>
                <w:sz w:val="20"/>
                <w:szCs w:val="20"/>
              </w:rPr>
              <w:t>45</w:t>
            </w:r>
          </w:p>
        </w:tc>
      </w:tr>
    </w:tbl>
    <w:p>
      <w:pPr>
        <w:pStyle w:val="3"/>
        <w:spacing w:before="0" w:after="0"/>
        <w:ind w:hanging="0"/>
        <w:jc w:val="center"/>
        <w:rPr>
          <w:rFonts w:cs="Arial"/>
        </w:rPr>
      </w:pPr>
      <w:bookmarkStart w:id="341" w:name="_Toc392073621"/>
      <w:bookmarkStart w:id="342" w:name="_Toc385862085"/>
      <w:bookmarkStart w:id="343" w:name="_Toc392073621"/>
      <w:bookmarkStart w:id="344" w:name="_Toc385862085"/>
      <w:r>
        <w:rPr>
          <w:rFonts w:cs="Arial"/>
        </w:rPr>
      </w:r>
    </w:p>
    <w:p>
      <w:pPr>
        <w:pStyle w:val="3"/>
        <w:spacing w:before="0" w:after="0"/>
        <w:ind w:hanging="0"/>
        <w:jc w:val="center"/>
        <w:rPr>
          <w:rFonts w:cs="Arial"/>
        </w:rPr>
      </w:pPr>
      <w:bookmarkStart w:id="345" w:name="_Toc392073621"/>
      <w:bookmarkStart w:id="346" w:name="_Toc385862085"/>
      <w:bookmarkEnd w:id="345"/>
      <w:bookmarkEnd w:id="346"/>
      <w:r>
        <w:rPr>
          <w:rFonts w:cs="Arial"/>
        </w:rPr>
        <w:t>3.3.4. Результаты анализа гидравлических режимов и режимов работы элементов централизованной системы водоотведения</w:t>
      </w:r>
    </w:p>
    <w:p>
      <w:pPr>
        <w:pStyle w:val="Normal"/>
        <w:rPr>
          <w:rFonts w:cs="Arial"/>
          <w:szCs w:val="26"/>
          <w:lang w:val="ru-RU"/>
        </w:rPr>
      </w:pPr>
      <w:r>
        <w:rPr>
          <w:rFonts w:cs="Arial"/>
          <w:szCs w:val="26"/>
          <w:lang w:val="ru-RU"/>
        </w:rPr>
        <w:t>Результаты анализа гидравлических режимов и режимов работы элементов централизованной системы водоотведения не представлены ввиду отсутствия сведений.</w:t>
      </w:r>
    </w:p>
    <w:p>
      <w:pPr>
        <w:pStyle w:val="3"/>
        <w:spacing w:before="0" w:after="0"/>
        <w:ind w:hanging="0"/>
        <w:jc w:val="center"/>
        <w:rPr>
          <w:rFonts w:cs="Arial"/>
        </w:rPr>
      </w:pPr>
      <w:bookmarkStart w:id="347" w:name="_Toc430607528"/>
      <w:bookmarkStart w:id="348" w:name="_Toc392073622"/>
      <w:bookmarkStart w:id="349" w:name="_Toc385862086"/>
      <w:bookmarkStart w:id="350" w:name="_Toc430607528"/>
      <w:bookmarkStart w:id="351" w:name="_Toc392073622"/>
      <w:bookmarkStart w:id="352" w:name="_Toc385862086"/>
      <w:r>
        <w:rPr>
          <w:rFonts w:cs="Arial"/>
        </w:rPr>
      </w:r>
    </w:p>
    <w:p>
      <w:pPr>
        <w:pStyle w:val="3"/>
        <w:spacing w:before="0" w:after="0"/>
        <w:ind w:hanging="0"/>
        <w:jc w:val="center"/>
        <w:rPr>
          <w:rFonts w:cs="Arial"/>
        </w:rPr>
      </w:pPr>
      <w:bookmarkStart w:id="353" w:name="_Toc430607528"/>
      <w:bookmarkStart w:id="354" w:name="_Toc392073622"/>
      <w:bookmarkStart w:id="355" w:name="_Toc385862086"/>
      <w:bookmarkEnd w:id="353"/>
      <w:bookmarkEnd w:id="354"/>
      <w:bookmarkEnd w:id="355"/>
      <w:r>
        <w:rPr>
          <w:rFonts w:cs="Arial"/>
        </w:rPr>
        <w:t>3.3.5. Анализ резервов производственных мощностей очистных сооружений системы водоотведения и возможности расширения зоны их действия</w:t>
      </w:r>
    </w:p>
    <w:p>
      <w:pPr>
        <w:pStyle w:val="Normal"/>
        <w:rPr>
          <w:rFonts w:cs="Arial"/>
          <w:szCs w:val="26"/>
          <w:lang w:val="ru-RU"/>
        </w:rPr>
      </w:pPr>
      <w:r>
        <w:rPr>
          <w:rFonts w:cs="Arial"/>
          <w:szCs w:val="26"/>
          <w:lang w:val="ru-RU"/>
        </w:rPr>
        <w:t>Анализ результатов расчета резервов производственных мощностей очистных сооружений системы водоотведения, рассчитанных в п. 3.3.3., показал, что при прогнозируемой тенденции к подключению новых потребителей, при прогнозируемых мощностях имеется резерв по производительностям основного технологического оборудования.</w:t>
      </w:r>
    </w:p>
    <w:p>
      <w:pPr>
        <w:pStyle w:val="2"/>
        <w:spacing w:before="0" w:after="0"/>
        <w:ind w:hanging="0"/>
        <w:jc w:val="center"/>
        <w:rPr>
          <w:rFonts w:cs="Arial"/>
          <w:i w:val="false"/>
          <w:i w:val="false"/>
          <w:sz w:val="26"/>
          <w:szCs w:val="26"/>
        </w:rPr>
      </w:pPr>
      <w:bookmarkStart w:id="356" w:name="_Toc430607529"/>
      <w:bookmarkStart w:id="357" w:name="_Toc392073623"/>
      <w:bookmarkStart w:id="358" w:name="_Toc385862087"/>
      <w:bookmarkStart w:id="359" w:name="_Toc430607529"/>
      <w:bookmarkStart w:id="360" w:name="_Toc392073623"/>
      <w:bookmarkStart w:id="361" w:name="_Toc385862087"/>
      <w:r>
        <w:rPr>
          <w:rFonts w:cs="Arial"/>
          <w:i w:val="false"/>
          <w:sz w:val="26"/>
          <w:szCs w:val="26"/>
        </w:rPr>
      </w:r>
    </w:p>
    <w:p>
      <w:pPr>
        <w:pStyle w:val="2"/>
        <w:spacing w:before="0" w:after="0"/>
        <w:ind w:hanging="0"/>
        <w:jc w:val="center"/>
        <w:rPr>
          <w:rFonts w:cs="Arial"/>
          <w:i w:val="false"/>
          <w:i w:val="false"/>
          <w:sz w:val="26"/>
          <w:szCs w:val="26"/>
        </w:rPr>
      </w:pPr>
      <w:r>
        <w:rPr>
          <w:rFonts w:cs="Arial"/>
          <w:i w:val="false"/>
          <w:sz w:val="26"/>
          <w:szCs w:val="26"/>
        </w:rPr>
        <w:t xml:space="preserve">3.4. Предложения по строительству, реконструкции и модернизации (техническому перевооружению) </w:t>
      </w:r>
    </w:p>
    <w:p>
      <w:pPr>
        <w:pStyle w:val="2"/>
        <w:spacing w:before="0" w:after="0"/>
        <w:ind w:hanging="0"/>
        <w:jc w:val="center"/>
        <w:rPr>
          <w:rFonts w:cs="Arial"/>
          <w:i w:val="false"/>
          <w:i w:val="false"/>
          <w:sz w:val="26"/>
          <w:szCs w:val="26"/>
        </w:rPr>
      </w:pPr>
      <w:bookmarkStart w:id="362" w:name="_Toc430607529"/>
      <w:bookmarkStart w:id="363" w:name="_Toc392073623"/>
      <w:bookmarkStart w:id="364" w:name="_Toc385862087"/>
      <w:bookmarkEnd w:id="362"/>
      <w:bookmarkEnd w:id="363"/>
      <w:bookmarkEnd w:id="364"/>
      <w:r>
        <w:rPr>
          <w:rFonts w:cs="Arial"/>
          <w:i w:val="false"/>
          <w:sz w:val="26"/>
          <w:szCs w:val="26"/>
        </w:rPr>
        <w:t>объектов централизованной системы водоотведения</w:t>
      </w:r>
    </w:p>
    <w:p>
      <w:pPr>
        <w:pStyle w:val="3"/>
        <w:spacing w:before="0" w:after="0"/>
        <w:ind w:hanging="0"/>
        <w:jc w:val="center"/>
        <w:rPr>
          <w:rFonts w:cs="Arial"/>
        </w:rPr>
      </w:pPr>
      <w:bookmarkStart w:id="365" w:name="_Toc430607530"/>
      <w:bookmarkStart w:id="366" w:name="_Toc392073624"/>
      <w:bookmarkStart w:id="367" w:name="_Toc385862088"/>
      <w:bookmarkEnd w:id="365"/>
      <w:bookmarkEnd w:id="366"/>
      <w:bookmarkEnd w:id="367"/>
      <w:r>
        <w:rPr>
          <w:rFonts w:cs="Arial"/>
        </w:rPr>
        <w:t>3.4.1. Основные направления, принципы, задачи и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Раздел «Водоотведение» схемы водоснабжения и водоотведения Ивановского сельского поселения на период до 2030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pPr>
        <w:pStyle w:val="Normal"/>
        <w:rPr>
          <w:rFonts w:cs="Arial"/>
          <w:szCs w:val="26"/>
          <w:lang w:val="ru-RU"/>
        </w:rPr>
      </w:pPr>
      <w:r>
        <w:rPr>
          <w:rFonts w:cs="Arial"/>
          <w:szCs w:val="26"/>
          <w:lang w:val="ru-RU"/>
        </w:rPr>
        <w:t>Принципами развития централизованной системы водоотведения являются:</w:t>
      </w:r>
    </w:p>
    <w:p>
      <w:pPr>
        <w:pStyle w:val="Normal"/>
        <w:rPr>
          <w:rFonts w:cs="Arial"/>
          <w:szCs w:val="26"/>
          <w:lang w:val="ru-RU"/>
        </w:rPr>
      </w:pPr>
      <w:bookmarkStart w:id="368" w:name="_Toc392073625"/>
      <w:bookmarkStart w:id="369" w:name="_Toc385862089"/>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водоотведения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водоотведения новых объектов;</w:t>
      </w:r>
    </w:p>
    <w:p>
      <w:pPr>
        <w:pStyle w:val="Normal"/>
        <w:rPr>
          <w:rFonts w:cs="Arial"/>
          <w:szCs w:val="26"/>
          <w:lang w:val="ru-RU"/>
        </w:rPr>
      </w:pPr>
      <w:r>
        <w:rPr>
          <w:rFonts w:cs="Arial"/>
          <w:szCs w:val="26"/>
          <w:lang w:val="ru-RU"/>
        </w:rPr>
        <w:t>в)</w:t>
      </w:r>
      <w:r>
        <w:rPr>
          <w:rFonts w:cs="Arial"/>
          <w:szCs w:val="26"/>
        </w:rPr>
        <w:t> </w:t>
      </w:r>
      <w:r>
        <w:rPr>
          <w:rFonts w:cs="Arial"/>
          <w:szCs w:val="26"/>
          <w:lang w:val="ru-RU"/>
        </w:rPr>
        <w:t>капитального строительства;</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постоянное совершенствование системы водоотведения путем планирования;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реализации, проверки и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«Водоотведение»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сетей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очистных сооружений;</w:t>
      </w:r>
    </w:p>
    <w:p>
      <w:pPr>
        <w:pStyle w:val="Style30"/>
        <w:spacing w:before="240" w:after="60"/>
        <w:ind w:firstLine="708"/>
        <w:contextualSpacing/>
        <w:rPr>
          <w:rFonts w:ascii="Arial" w:hAnsi="Arial" w:cs="Arial"/>
          <w:sz w:val="26"/>
          <w:szCs w:val="26"/>
          <w:lang w:val="ru-RU"/>
        </w:rPr>
      </w:pPr>
      <w:r>
        <w:rPr>
          <w:rFonts w:cs="Arial" w:ascii="Arial" w:hAnsi="Arial"/>
          <w:sz w:val="26"/>
          <w:szCs w:val="26"/>
          <w:lang w:val="ru-RU"/>
        </w:rPr>
        <w:t>в)</w:t>
      </w:r>
      <w:r>
        <w:rPr>
          <w:rFonts w:cs="Arial" w:ascii="Arial" w:hAnsi="Arial"/>
          <w:sz w:val="26"/>
          <w:szCs w:val="26"/>
        </w:rPr>
        <w:t> </w:t>
      </w:r>
      <w:r>
        <w:rPr>
          <w:rFonts w:cs="Arial" w:ascii="Arial" w:hAnsi="Arial"/>
          <w:sz w:val="26"/>
          <w:szCs w:val="26"/>
          <w:lang w:val="ru-RU"/>
        </w:rPr>
        <w:t>реализация мероприятий, направленных на энергосбережение и повышение энергетической эффективности.</w:t>
      </w:r>
    </w:p>
    <w:p>
      <w:pPr>
        <w:pStyle w:val="3"/>
        <w:spacing w:before="0" w:after="0"/>
        <w:ind w:hanging="0"/>
        <w:jc w:val="center"/>
        <w:rPr>
          <w:rFonts w:cs="Arial"/>
        </w:rPr>
      </w:pPr>
      <w:bookmarkStart w:id="370" w:name="_Toc430607531"/>
      <w:bookmarkStart w:id="371" w:name="_Toc430607531"/>
      <w:r>
        <w:rPr>
          <w:rFonts w:cs="Arial"/>
        </w:rPr>
      </w:r>
    </w:p>
    <w:p>
      <w:pPr>
        <w:pStyle w:val="3"/>
        <w:spacing w:before="0" w:after="0"/>
        <w:ind w:hanging="0"/>
        <w:jc w:val="center"/>
        <w:rPr>
          <w:rFonts w:cs="Arial"/>
        </w:rPr>
      </w:pPr>
      <w:bookmarkStart w:id="372" w:name="_Toc392073625"/>
      <w:bookmarkStart w:id="373" w:name="_Toc385862089"/>
      <w:bookmarkStart w:id="374" w:name="_Toc430607531"/>
      <w:bookmarkEnd w:id="372"/>
      <w:bookmarkEnd w:id="373"/>
      <w:bookmarkEnd w:id="374"/>
      <w:r>
        <w:rPr>
          <w:rFonts w:cs="Arial"/>
        </w:rPr>
        <w:t>3.4.2. Перечень основных мероприятий по реализации схем водоотведения с разбивкой по годам, включая технические обоснования этих мероприятий</w:t>
      </w:r>
    </w:p>
    <w:p>
      <w:pPr>
        <w:pStyle w:val="Normal"/>
        <w:rPr>
          <w:rFonts w:cs="Arial"/>
          <w:szCs w:val="26"/>
          <w:lang w:val="ru-RU"/>
        </w:rPr>
      </w:pPr>
      <w:bookmarkStart w:id="375" w:name="_Toc392073626"/>
      <w:bookmarkStart w:id="376" w:name="_Toc385862090"/>
      <w:r>
        <w:rPr>
          <w:rFonts w:cs="Arial"/>
          <w:szCs w:val="26"/>
          <w:lang w:val="ru-RU"/>
        </w:rPr>
        <w:t>По результатам анализа сведений о системе водоотведения рекомендованы следующие мероприятия:</w:t>
      </w:r>
    </w:p>
    <w:p>
      <w:pPr>
        <w:pStyle w:val="Normal"/>
        <w:rPr>
          <w:rFonts w:cs="Arial"/>
          <w:szCs w:val="26"/>
          <w:lang w:val="ru-RU"/>
        </w:rPr>
      </w:pPr>
      <w:r>
        <w:rPr>
          <w:rFonts w:cs="Arial"/>
          <w:szCs w:val="26"/>
          <w:lang w:val="ru-RU"/>
        </w:rPr>
        <w:t>Ивановское сельское поселение</w:t>
      </w:r>
    </w:p>
    <w:p>
      <w:pPr>
        <w:pStyle w:val="Normal"/>
        <w:rPr>
          <w:rFonts w:cs="Arial"/>
          <w:szCs w:val="26"/>
          <w:lang w:val="ru-RU"/>
        </w:rPr>
      </w:pPr>
      <w:r>
        <w:rPr>
          <w:rFonts w:cs="Arial"/>
          <w:szCs w:val="26"/>
          <w:lang w:val="ru-RU"/>
        </w:rPr>
        <w:t>Первый этап 2016-2020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очистных сооружений п. Нагорный (1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замена ветхих канализационных сетей п. Нагорный (1,2 км);</w:t>
      </w:r>
    </w:p>
    <w:p>
      <w:pPr>
        <w:pStyle w:val="Normal"/>
        <w:rPr>
          <w:rFonts w:cs="Arial"/>
          <w:spacing w:val="1"/>
          <w:szCs w:val="26"/>
          <w:lang w:val="ru-RU"/>
        </w:rPr>
      </w:pPr>
      <w:r>
        <w:rPr>
          <w:rFonts w:cs="Arial"/>
          <w:szCs w:val="26"/>
          <w:lang w:val="ru-RU"/>
        </w:rPr>
        <w:t>в)</w:t>
      </w:r>
      <w:r>
        <w:rPr>
          <w:rFonts w:cs="Arial"/>
          <w:szCs w:val="26"/>
        </w:rPr>
        <w:t> </w:t>
      </w:r>
      <w:r>
        <w:rPr>
          <w:rFonts w:cs="Arial"/>
          <w:spacing w:val="1"/>
          <w:szCs w:val="26"/>
          <w:lang w:val="ru-RU"/>
        </w:rPr>
        <w:t>устройство потребителями твердого покрытия на подъездных путях к индивидуальным септикам;</w:t>
      </w:r>
    </w:p>
    <w:p>
      <w:pPr>
        <w:pStyle w:val="Normal"/>
        <w:rPr>
          <w:rFonts w:cs="Arial"/>
          <w:szCs w:val="26"/>
          <w:lang w:val="ru-RU"/>
        </w:rPr>
      </w:pPr>
      <w:r>
        <w:rPr>
          <w:rFonts w:cs="Arial"/>
          <w:spacing w:val="1"/>
          <w:szCs w:val="26"/>
          <w:lang w:val="ru-RU"/>
        </w:rPr>
        <w:t>г)</w:t>
      </w:r>
      <w:r>
        <w:rPr>
          <w:rFonts w:cs="Arial"/>
          <w:spacing w:val="1"/>
          <w:szCs w:val="26"/>
        </w:rPr>
        <w:t> </w:t>
      </w:r>
      <w:r>
        <w:rPr>
          <w:rFonts w:cs="Arial"/>
          <w:spacing w:val="1"/>
          <w:szCs w:val="26"/>
          <w:lang w:val="ru-RU"/>
        </w:rPr>
        <w:t>расширение и ремонт потребителями подъездных путей к индивидуальным септикам</w:t>
      </w:r>
      <w:r>
        <w:rPr>
          <w:rFonts w:cs="Arial"/>
          <w:szCs w:val="26"/>
          <w:lang w:val="ru-RU"/>
        </w:rPr>
        <w:t>.</w:t>
      </w:r>
    </w:p>
    <w:p>
      <w:pPr>
        <w:pStyle w:val="Normal"/>
        <w:rPr>
          <w:rFonts w:cs="Arial"/>
          <w:szCs w:val="26"/>
          <w:lang w:val="ru-RU"/>
        </w:rPr>
      </w:pPr>
      <w:r>
        <w:rPr>
          <w:rFonts w:cs="Arial"/>
          <w:szCs w:val="26"/>
          <w:lang w:val="ru-RU"/>
        </w:rPr>
        <w:t>д)</w:t>
      </w:r>
      <w:r>
        <w:rPr>
          <w:rFonts w:cs="Arial"/>
          <w:szCs w:val="26"/>
        </w:rPr>
        <w:t> </w:t>
      </w:r>
      <w:r>
        <w:rPr>
          <w:rFonts w:cs="Arial"/>
          <w:szCs w:val="26"/>
          <w:lang w:val="ru-RU"/>
        </w:rPr>
        <w:t>ремонт ассенизационных автомобилей, обеспечивающих откачку и транспортировку накопленных сточных от потребителей на канализационные очистные сооружения – 2</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Второй этап 2021-2030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Обновление парка ассенизационных автомобилей, обеспечивающих откачку и транспортировку накопленных сточных от потребителей на канализационные очистные сооружения – 2</w:t>
      </w:r>
      <w:r>
        <w:rPr>
          <w:rFonts w:cs="Arial"/>
          <w:szCs w:val="26"/>
        </w:rPr>
        <w:t> </w:t>
      </w:r>
      <w:r>
        <w:rPr>
          <w:rFonts w:cs="Arial"/>
          <w:szCs w:val="26"/>
          <w:lang w:val="ru-RU"/>
        </w:rPr>
        <w:t>шт.</w:t>
      </w:r>
    </w:p>
    <w:p>
      <w:pPr>
        <w:pStyle w:val="ListParagraph"/>
        <w:spacing w:before="240" w:after="0"/>
        <w:ind w:left="0" w:hanging="0"/>
        <w:rPr>
          <w:rFonts w:cs="Arial"/>
          <w:szCs w:val="26"/>
        </w:rPr>
      </w:pPr>
      <w:r>
        <w:rPr>
          <w:rFonts w:cs="Arial"/>
          <w:szCs w:val="26"/>
        </w:rPr>
      </w:r>
    </w:p>
    <w:p>
      <w:pPr>
        <w:pStyle w:val="3"/>
        <w:spacing w:before="0" w:after="0"/>
        <w:ind w:hanging="0"/>
        <w:jc w:val="center"/>
        <w:rPr>
          <w:rFonts w:cs="Arial"/>
        </w:rPr>
      </w:pPr>
      <w:bookmarkStart w:id="377" w:name="_Toc392073626"/>
      <w:bookmarkStart w:id="378" w:name="_Toc385862090"/>
      <w:bookmarkStart w:id="379" w:name="_Toc430607532"/>
      <w:bookmarkEnd w:id="377"/>
      <w:bookmarkEnd w:id="378"/>
      <w:bookmarkEnd w:id="379"/>
      <w:r>
        <w:rPr>
          <w:rFonts w:cs="Arial"/>
        </w:rPr>
        <w:t>3.4.3. Технические обоснования основных мероприятий по реализации схем водоотведения</w:t>
      </w:r>
    </w:p>
    <w:p>
      <w:pPr>
        <w:pStyle w:val="Normal"/>
        <w:rPr>
          <w:rFonts w:cs="Arial"/>
          <w:szCs w:val="26"/>
          <w:lang w:val="ru-RU"/>
        </w:rPr>
      </w:pPr>
      <w:r>
        <w:rPr>
          <w:rFonts w:cs="Arial"/>
          <w:szCs w:val="26"/>
          <w:lang w:val="ru-RU"/>
        </w:rPr>
        <w:t>3.4.3.1. Обеспечение надежности отведения сточных вод между технологическими зонами сооружений водоотведения</w:t>
      </w:r>
    </w:p>
    <w:p>
      <w:pPr>
        <w:pStyle w:val="Normal"/>
        <w:rPr>
          <w:rFonts w:cs="Arial"/>
          <w:szCs w:val="26"/>
          <w:lang w:val="ru-RU"/>
        </w:rPr>
      </w:pPr>
      <w:r>
        <w:rPr>
          <w:rFonts w:cs="Arial"/>
          <w:szCs w:val="26"/>
          <w:lang w:val="ru-RU"/>
        </w:rPr>
        <w:t>В связи с отсутствием экономической обоснованности строительства для нужд населенных пунктов Ивановка, Остров, Березовка, Ялба очистных сооружений и централизованных сетей (объемы водоотведения и очистки сточных вод будут незначительными, поэтому окупаемость стоимости строительства централизованной системы будет превышать нормативный срок эксплуатации новой системы) принято решение продолжить эксплуатировать существующую нецентрализованную систему водоотведения, состоящую из индивидуальных септиков, из которых при помощи ассенизационных машин выполняется откачка и транспортировка сточных вод на канализационные очистные сооружения в п.</w:t>
      </w:r>
      <w:r>
        <w:rPr>
          <w:rFonts w:cs="Arial"/>
          <w:szCs w:val="26"/>
        </w:rPr>
        <w:t> </w:t>
      </w:r>
      <w:r>
        <w:rPr>
          <w:rFonts w:cs="Arial"/>
          <w:szCs w:val="26"/>
          <w:lang w:val="ru-RU"/>
        </w:rPr>
        <w:t>Нагорный.</w:t>
      </w:r>
    </w:p>
    <w:p>
      <w:pPr>
        <w:pStyle w:val="Normal"/>
        <w:rPr>
          <w:rFonts w:cs="Arial"/>
          <w:szCs w:val="26"/>
          <w:lang w:val="ru-RU"/>
        </w:rPr>
      </w:pPr>
      <w:r>
        <w:rPr>
          <w:rFonts w:cs="Arial"/>
          <w:szCs w:val="26"/>
          <w:lang w:val="ru-RU"/>
        </w:rPr>
        <w:t>Для обеспечения исправной и безопасной эксплуатации канализационных очистных сооружений в п. Нагорный необходимо выполнить их реконструкцию.</w:t>
      </w:r>
    </w:p>
    <w:p>
      <w:pPr>
        <w:pStyle w:val="Normal"/>
        <w:rPr>
          <w:rFonts w:cs="Arial"/>
          <w:szCs w:val="26"/>
          <w:lang w:val="ru-RU"/>
        </w:rPr>
      </w:pPr>
      <w:r>
        <w:rPr>
          <w:rFonts w:cs="Arial"/>
          <w:szCs w:val="26"/>
          <w:lang w:val="ru-RU"/>
        </w:rPr>
        <w:t>3.4.3.2. Организация централизованного водоотведения на территориях Ивановского сельского поселения, где оно отсутствует</w:t>
      </w:r>
    </w:p>
    <w:p>
      <w:pPr>
        <w:pStyle w:val="Normal"/>
        <w:rPr>
          <w:rFonts w:cs="Arial"/>
          <w:spacing w:val="-5"/>
          <w:szCs w:val="26"/>
          <w:lang w:val="ru-RU"/>
        </w:rPr>
      </w:pPr>
      <w:r>
        <w:rPr>
          <w:rFonts w:cs="Arial"/>
          <w:spacing w:val="-5"/>
          <w:szCs w:val="26"/>
          <w:lang w:val="ru-RU"/>
        </w:rPr>
        <w:t xml:space="preserve">В сельских населенных пунктах </w:t>
      </w:r>
      <w:r>
        <w:rPr>
          <w:rFonts w:cs="Arial"/>
          <w:szCs w:val="26"/>
          <w:lang w:val="ru-RU"/>
        </w:rPr>
        <w:t>Ивановка, Остров, Березовка, Ялба</w:t>
      </w:r>
      <w:r>
        <w:rPr>
          <w:rFonts w:cs="Arial"/>
          <w:spacing w:val="-5"/>
          <w:szCs w:val="26"/>
          <w:lang w:val="ru-RU"/>
        </w:rPr>
        <w:t xml:space="preserve"> в настоящее время отсутствуют централизованные системы водоотведения, принято решение продолжить эксплуатировать существующую нецентрализованную систему водоотведения, </w:t>
      </w:r>
      <w:r>
        <w:rPr>
          <w:rFonts w:cs="Arial"/>
          <w:szCs w:val="26"/>
          <w:lang w:val="ru-RU"/>
        </w:rPr>
        <w:t>состоящую из индивидуальных септиков, из которых при помощи ассенизационных машин выполняется откачка и транспортировка сточных вод на канализационные очистные сооружения в п.</w:t>
      </w:r>
      <w:r>
        <w:rPr>
          <w:rFonts w:cs="Arial"/>
          <w:szCs w:val="26"/>
        </w:rPr>
        <w:t> </w:t>
      </w:r>
      <w:r>
        <w:rPr>
          <w:rFonts w:cs="Arial"/>
          <w:szCs w:val="26"/>
          <w:lang w:val="ru-RU"/>
        </w:rPr>
        <w:t>Нагорный</w:t>
      </w:r>
    </w:p>
    <w:p>
      <w:pPr>
        <w:pStyle w:val="Normal"/>
        <w:rPr>
          <w:rFonts w:cs="Arial"/>
          <w:szCs w:val="26"/>
          <w:lang w:val="ru-RU"/>
        </w:rPr>
      </w:pPr>
      <w:r>
        <w:rPr>
          <w:rFonts w:cs="Arial"/>
          <w:szCs w:val="26"/>
          <w:lang w:val="ru-RU"/>
        </w:rPr>
        <w:t>3.4.3.3. Сокращение сбросов и организация возврата очищенных сточных вод на технические нужды.</w:t>
      </w:r>
    </w:p>
    <w:p>
      <w:pPr>
        <w:pStyle w:val="Normal"/>
        <w:rPr>
          <w:rFonts w:cs="Arial"/>
          <w:szCs w:val="26"/>
          <w:lang w:val="ru-RU"/>
        </w:rPr>
      </w:pPr>
      <w:r>
        <w:rPr>
          <w:rFonts w:cs="Arial"/>
          <w:szCs w:val="26"/>
          <w:lang w:val="ru-RU"/>
        </w:rPr>
        <w:t>В результате проведенного анализа, установлено, что сокращение сбросов и организация возврата очищенных сточных вод на технические нужды должно быть достигнуто после реконструкции канализационных очистных сооружений в п.</w:t>
      </w:r>
      <w:r>
        <w:rPr>
          <w:rFonts w:cs="Arial"/>
          <w:szCs w:val="26"/>
        </w:rPr>
        <w:t> </w:t>
      </w:r>
      <w:r>
        <w:rPr>
          <w:rFonts w:cs="Arial"/>
          <w:szCs w:val="26"/>
          <w:lang w:val="ru-RU"/>
        </w:rPr>
        <w:t>Нагорны.</w:t>
      </w:r>
    </w:p>
    <w:p>
      <w:pPr>
        <w:pStyle w:val="3"/>
        <w:spacing w:before="0" w:after="0"/>
        <w:ind w:hanging="0"/>
        <w:jc w:val="center"/>
        <w:rPr>
          <w:rFonts w:cs="Arial"/>
        </w:rPr>
      </w:pPr>
      <w:bookmarkStart w:id="380" w:name="_Toc430607533"/>
      <w:bookmarkStart w:id="381" w:name="_Toc392073627"/>
      <w:bookmarkStart w:id="382" w:name="_Toc385862091"/>
      <w:bookmarkStart w:id="383" w:name="_Toc430607533"/>
      <w:bookmarkStart w:id="384" w:name="_Toc392073627"/>
      <w:bookmarkStart w:id="385" w:name="_Toc385862091"/>
      <w:r>
        <w:rPr>
          <w:rFonts w:cs="Arial"/>
        </w:rPr>
      </w:r>
    </w:p>
    <w:p>
      <w:pPr>
        <w:pStyle w:val="3"/>
        <w:spacing w:before="0" w:after="0"/>
        <w:ind w:hanging="0"/>
        <w:jc w:val="center"/>
        <w:rPr>
          <w:rFonts w:cs="Arial"/>
        </w:rPr>
      </w:pPr>
      <w:bookmarkStart w:id="386" w:name="_Toc430607533"/>
      <w:bookmarkStart w:id="387" w:name="_Toc392073627"/>
      <w:bookmarkStart w:id="388" w:name="_Toc385862091"/>
      <w:bookmarkEnd w:id="386"/>
      <w:bookmarkEnd w:id="387"/>
      <w:bookmarkEnd w:id="388"/>
      <w:r>
        <w:rPr>
          <w:rFonts w:cs="Arial"/>
        </w:rPr>
        <w:t>3.4.4. Сведения о вновь строящихся, реконструируемых и предлагаемых к выводу из эксплуатации объектах централизованной системы водоотведения</w:t>
      </w:r>
    </w:p>
    <w:p>
      <w:pPr>
        <w:pStyle w:val="Normal"/>
        <w:rPr>
          <w:rFonts w:cs="Arial"/>
          <w:szCs w:val="26"/>
          <w:lang w:val="ru-RU"/>
        </w:rPr>
      </w:pPr>
      <w:bookmarkStart w:id="389" w:name="_Toc392073628"/>
      <w:bookmarkStart w:id="390" w:name="_Toc385862092"/>
      <w:r>
        <w:rPr>
          <w:rFonts w:cs="Arial"/>
          <w:szCs w:val="26"/>
          <w:lang w:val="ru-RU"/>
        </w:rPr>
        <w:t>Очистное сооружение, размещенное в п. Нагорный,  используется для очистки жидких бытовых стоков с. Ивановка и д. Остров.</w:t>
      </w:r>
    </w:p>
    <w:p>
      <w:pPr>
        <w:pStyle w:val="3"/>
        <w:spacing w:before="0" w:after="0"/>
        <w:ind w:hanging="0"/>
        <w:jc w:val="center"/>
        <w:rPr>
          <w:rFonts w:cs="Arial"/>
        </w:rPr>
      </w:pPr>
      <w:bookmarkStart w:id="391" w:name="_Toc430607534"/>
      <w:bookmarkStart w:id="392" w:name="_Toc430607534"/>
      <w:r>
        <w:rPr>
          <w:rFonts w:cs="Arial"/>
        </w:rPr>
      </w:r>
    </w:p>
    <w:p>
      <w:pPr>
        <w:pStyle w:val="3"/>
        <w:spacing w:before="0" w:after="0"/>
        <w:ind w:hanging="0"/>
        <w:jc w:val="center"/>
        <w:rPr>
          <w:rFonts w:cs="Arial"/>
        </w:rPr>
      </w:pPr>
      <w:bookmarkStart w:id="393" w:name="_Toc392073628"/>
      <w:bookmarkStart w:id="394" w:name="_Toc385862092"/>
      <w:bookmarkStart w:id="395" w:name="_Toc430607534"/>
      <w:bookmarkEnd w:id="393"/>
      <w:bookmarkEnd w:id="394"/>
      <w:bookmarkEnd w:id="395"/>
      <w:r>
        <w:rPr>
          <w:rFonts w:cs="Arial"/>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pPr>
        <w:pStyle w:val="Normal"/>
        <w:rPr>
          <w:rFonts w:cs="Arial"/>
          <w:szCs w:val="26"/>
          <w:lang w:val="ru-RU"/>
        </w:rPr>
      </w:pPr>
      <w:r>
        <w:rPr>
          <w:rFonts w:cs="Arial"/>
          <w:szCs w:val="26"/>
          <w:lang w:val="ru-RU"/>
        </w:rPr>
        <w:t>Для развития нецентрализованной системы водоотведения предлагается внедрить возможность сделать заявку на откачку накопленных сточных вод через сеть «Интернет», а также для обеспечения контроля за своевременным и качественным оказанием услуг по вывозу сточных вод установить на используемые ассенизационные автомобили системы спутникового контроля «ГЛОНАСС».</w:t>
      </w:r>
    </w:p>
    <w:p>
      <w:pPr>
        <w:pStyle w:val="3"/>
        <w:spacing w:before="0" w:after="0"/>
        <w:ind w:hanging="0"/>
        <w:jc w:val="center"/>
        <w:rPr>
          <w:rFonts w:cs="Arial"/>
        </w:rPr>
      </w:pPr>
      <w:bookmarkStart w:id="396" w:name="_Toc430607535"/>
      <w:bookmarkStart w:id="397" w:name="_Toc392073629"/>
      <w:bookmarkStart w:id="398" w:name="_Toc385862093"/>
      <w:bookmarkStart w:id="399" w:name="_Toc430607535"/>
      <w:bookmarkStart w:id="400" w:name="_Toc392073629"/>
      <w:bookmarkStart w:id="401" w:name="_Toc385862093"/>
      <w:r>
        <w:rPr>
          <w:rFonts w:cs="Arial"/>
        </w:rPr>
      </w:r>
    </w:p>
    <w:p>
      <w:pPr>
        <w:pStyle w:val="3"/>
        <w:spacing w:before="0" w:after="0"/>
        <w:ind w:hanging="0"/>
        <w:jc w:val="center"/>
        <w:rPr>
          <w:rFonts w:cs="Arial"/>
        </w:rPr>
      </w:pPr>
      <w:bookmarkStart w:id="402" w:name="_Toc430607535"/>
      <w:bookmarkStart w:id="403" w:name="_Toc392073629"/>
      <w:bookmarkStart w:id="404" w:name="_Toc385862093"/>
      <w:bookmarkEnd w:id="402"/>
      <w:bookmarkEnd w:id="403"/>
      <w:bookmarkEnd w:id="404"/>
      <w:r>
        <w:rPr>
          <w:rFonts w:cs="Arial"/>
        </w:rPr>
        <w:t>3.4.6. Описание вариантов маршрутов прохождения трубопроводов (трасс) по территории Ивановского сельского поселения, расположения намечаемых площадок под строительство сооружений водоотведения и их обоснование</w:t>
      </w:r>
    </w:p>
    <w:p>
      <w:pPr>
        <w:sectPr>
          <w:headerReference w:type="default" r:id="rId7"/>
          <w:footerReference w:type="default" r:id="rId8"/>
          <w:type w:val="nextPage"/>
          <w:pgSz w:w="11906" w:h="16838"/>
          <w:pgMar w:left="1701" w:right="851" w:header="709" w:top="766" w:footer="709" w:bottom="766" w:gutter="0"/>
          <w:pgNumType w:fmt="decimal"/>
          <w:formProt w:val="false"/>
          <w:textDirection w:val="lrTb"/>
          <w:docGrid w:type="default" w:linePitch="360" w:charSpace="4294957055"/>
        </w:sectPr>
        <w:pStyle w:val="14"/>
        <w:shd w:val="clear" w:color="auto" w:fill="auto"/>
        <w:spacing w:lineRule="auto" w:line="240"/>
        <w:ind w:firstLine="567"/>
        <w:rPr>
          <w:rFonts w:ascii="Arial" w:hAnsi="Arial" w:cs="Arial"/>
          <w:sz w:val="26"/>
          <w:szCs w:val="26"/>
        </w:rPr>
      </w:pPr>
      <w:r>
        <w:rPr>
          <w:rFonts w:cs="Arial" w:ascii="Arial" w:hAnsi="Arial"/>
          <w:sz w:val="26"/>
          <w:szCs w:val="26"/>
        </w:rPr>
        <w:t>Принято решение продолжить эксплуатировать существующую нецентрализованную систему водоотведения в с.Ивановка и д.Остров. В п. Нагорный необходимо выполнить реконструкцию канализационных очистных сооружений и замену ветхих сетей.</w:t>
      </w:r>
    </w:p>
    <w:p>
      <w:pPr>
        <w:pStyle w:val="3"/>
        <w:spacing w:before="0" w:after="0"/>
        <w:ind w:hanging="0"/>
        <w:rPr>
          <w:rFonts w:cs="Arial"/>
        </w:rPr>
      </w:pPr>
      <w:bookmarkStart w:id="405" w:name="_Toc430607536"/>
      <w:bookmarkStart w:id="406" w:name="_Toc392073630"/>
      <w:bookmarkStart w:id="407" w:name="_Toc385862094"/>
      <w:bookmarkEnd w:id="405"/>
      <w:bookmarkEnd w:id="406"/>
      <w:bookmarkEnd w:id="407"/>
      <w:r>
        <w:rPr>
          <w:rFonts w:cs="Arial"/>
        </w:rPr>
        <w:t>3.4.7. Границы и характеристики охранных зон сетей и сооружений централизованной системы водоотведения</w:t>
      </w:r>
    </w:p>
    <w:p>
      <w:pPr>
        <w:pStyle w:val="Normal"/>
        <w:rPr>
          <w:rFonts w:cs="Arial"/>
          <w:szCs w:val="26"/>
          <w:lang w:val="ru-RU"/>
        </w:rPr>
      </w:pPr>
      <w:r>
        <w:rPr>
          <w:rFonts w:cs="Arial"/>
          <w:szCs w:val="26"/>
          <w:lang w:val="ru-RU"/>
        </w:rPr>
        <w:t>Границы и характеристики охранных зон сетей и сооружений централизованной системы водоотведения согласно СП 42.13330.2011 Градостроительство. Планировка и застройка городских и сельских поселений. Актуализированная редакция СНиП 2.07.01-89*  приведены в таб. 3.4.7</w:t>
      </w:r>
    </w:p>
    <w:p>
      <w:pPr>
        <w:pStyle w:val="Normal"/>
        <w:rPr>
          <w:rFonts w:cs="Arial"/>
          <w:szCs w:val="26"/>
          <w:lang w:val="ru-RU"/>
        </w:rPr>
      </w:pPr>
      <w:r>
        <w:rPr>
          <w:rFonts w:cs="Arial"/>
          <w:szCs w:val="26"/>
          <w:lang w:val="ru-RU"/>
        </w:rPr>
      </w:r>
    </w:p>
    <w:p>
      <w:pPr>
        <w:pStyle w:val="Normal"/>
        <w:jc w:val="right"/>
        <w:rPr>
          <w:rFonts w:cs="Arial"/>
          <w:szCs w:val="26"/>
        </w:rPr>
      </w:pPr>
      <w:r>
        <w:rPr>
          <w:rFonts w:cs="Arial"/>
          <w:szCs w:val="26"/>
        </w:rPr>
        <w:t>Таб. 3.4.7. Границы охранных зон</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746"/>
        <w:gridCol w:w="1232"/>
        <w:gridCol w:w="1509"/>
        <w:gridCol w:w="1371"/>
        <w:gridCol w:w="1234"/>
        <w:gridCol w:w="1506"/>
        <w:gridCol w:w="1097"/>
        <w:gridCol w:w="1506"/>
        <w:gridCol w:w="1097"/>
        <w:gridCol w:w="1986"/>
      </w:tblGrid>
      <w:tr>
        <w:trPr>
          <w:tblHeader w:val="true"/>
          <w:trHeight w:val="17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538" w:type="dxa"/>
            <w:gridSpan w:val="9"/>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Расстояние, м, от подземных сетей до</w:t>
            </w:r>
          </w:p>
        </w:tc>
      </w:tr>
      <w:tr>
        <w:trPr>
          <w:tblHeader w:val="true"/>
          <w:trHeight w:val="408"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Фундаментов зданий и сооружений</w:t>
            </w:r>
          </w:p>
        </w:tc>
        <w:tc>
          <w:tcPr>
            <w:tcW w:w="1509"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ограждений предприятий эстакад, опор контактной сети и связи, железных дорог</w:t>
            </w:r>
          </w:p>
        </w:tc>
        <w:tc>
          <w:tcPr>
            <w:tcW w:w="2605"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Оси крайнего пути</w:t>
            </w:r>
          </w:p>
        </w:tc>
        <w:tc>
          <w:tcPr>
            <w:tcW w:w="1506"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Бортового камня улицы, дороги (кромки проезжей части, укрепленной полосы обочины)</w:t>
            </w:r>
          </w:p>
        </w:tc>
        <w:tc>
          <w:tcPr>
            <w:tcW w:w="1097"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Наружной бровки кювета или подошвы насыпи дороги</w:t>
            </w:r>
          </w:p>
        </w:tc>
        <w:tc>
          <w:tcPr>
            <w:tcW w:w="4589"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опор воздушных линий электропередачи напряжением</w:t>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170"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1520 мм, но не менее глубины траншеи до подошвы насыпи и бровки выемки</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750 мм и трамвая</w:t>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До 1 кВ наружного освещения, контактной сети трамваев и троллейбусов</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Св.1 до 35 кВ</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Св.35 до 110 кВ и выше</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 и канализация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5</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Самотечная канализация (бытовая и дождевая)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23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3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50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37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Дождевая канализация</w:t>
            </w:r>
          </w:p>
        </w:tc>
        <w:tc>
          <w:tcPr>
            <w:tcW w:w="12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Газопровод</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Кабельные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Кабели связи</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Тепловые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Каналы, тоннели</w:t>
            </w:r>
          </w:p>
        </w:tc>
        <w:tc>
          <w:tcPr>
            <w:tcW w:w="198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Наружные пневмомусоропроводы</w:t>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1</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1-2</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r>
    </w:tbl>
    <w:p>
      <w:pPr>
        <w:sectPr>
          <w:headerReference w:type="default" r:id="rId9"/>
          <w:footerReference w:type="default" r:id="rId10"/>
          <w:type w:val="nextPage"/>
          <w:pgSz w:orient="landscape" w:w="16838" w:h="11906"/>
          <w:pgMar w:left="1701" w:right="851" w:header="709" w:top="766" w:footer="709" w:bottom="766" w:gutter="0"/>
          <w:pgNumType w:fmt="decimal"/>
          <w:formProt w:val="false"/>
          <w:textDirection w:val="lrTb"/>
          <w:docGrid w:type="default" w:linePitch="360" w:charSpace="4294957055"/>
        </w:sectPr>
      </w:pPr>
    </w:p>
    <w:p>
      <w:pPr>
        <w:pStyle w:val="Normal"/>
        <w:rPr>
          <w:rFonts w:cs="Arial"/>
          <w:szCs w:val="26"/>
        </w:rPr>
      </w:pPr>
      <w:r>
        <w:rPr>
          <w:rFonts w:cs="Arial"/>
          <w:szCs w:val="26"/>
        </w:rPr>
        <w:t>Примечание: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со СНиП 2.04.02-84;</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расстояние от бытовой канализации до хозяйственно-питьевого водопровода следует принимать: до водопровода из железобетонных труб и асбестоцементных труб-5 м; до водопровода из чугунных труб диаметром до 200 мм-1,5 м, диаметром свыше 200 мм-3 м; до водопровода из пластмассовых труб-1,5 м. Расстояние между сетями канализации и производственного водопровода в зависимости от материала и диаметра труб, а также номенклатуры и характеристики грунтов должно быть 1,5 м</w:t>
      </w:r>
    </w:p>
    <w:p>
      <w:pPr>
        <w:pStyle w:val="3"/>
        <w:spacing w:before="0" w:after="0"/>
        <w:rPr>
          <w:rFonts w:cs="Arial"/>
        </w:rPr>
      </w:pPr>
      <w:bookmarkStart w:id="408" w:name="_Toc430607537"/>
      <w:bookmarkStart w:id="409" w:name="_Toc392073631"/>
      <w:bookmarkStart w:id="410" w:name="_Toc385862095"/>
      <w:bookmarkStart w:id="411" w:name="_Toc430607537"/>
      <w:bookmarkStart w:id="412" w:name="_Toc392073631"/>
      <w:bookmarkStart w:id="413" w:name="_Toc385862095"/>
      <w:r>
        <w:rPr>
          <w:rFonts w:cs="Arial"/>
        </w:rPr>
      </w:r>
    </w:p>
    <w:p>
      <w:pPr>
        <w:pStyle w:val="3"/>
        <w:spacing w:before="0" w:after="0"/>
        <w:ind w:hanging="0"/>
        <w:jc w:val="center"/>
        <w:rPr>
          <w:rFonts w:cs="Arial"/>
        </w:rPr>
      </w:pPr>
      <w:bookmarkStart w:id="414" w:name="_Toc430607537"/>
      <w:bookmarkStart w:id="415" w:name="_Toc392073631"/>
      <w:bookmarkStart w:id="416" w:name="_Toc385862095"/>
      <w:bookmarkEnd w:id="414"/>
      <w:bookmarkEnd w:id="415"/>
      <w:bookmarkEnd w:id="416"/>
      <w:r>
        <w:rPr>
          <w:rFonts w:cs="Arial"/>
        </w:rPr>
        <w:t>3.4.8. Границы планируемых зон размещения объектов централизованной системы водоотведения</w:t>
      </w:r>
    </w:p>
    <w:p>
      <w:pPr>
        <w:pStyle w:val="14"/>
        <w:shd w:val="clear" w:color="auto" w:fill="auto"/>
        <w:spacing w:lineRule="auto" w:line="240"/>
        <w:ind w:firstLine="567"/>
        <w:rPr>
          <w:rFonts w:ascii="Arial" w:hAnsi="Arial" w:cs="Arial"/>
          <w:sz w:val="26"/>
          <w:szCs w:val="26"/>
        </w:rPr>
      </w:pPr>
      <w:bookmarkStart w:id="417" w:name="_Toc430607538"/>
      <w:bookmarkStart w:id="418" w:name="_Toc392073633"/>
      <w:bookmarkStart w:id="419" w:name="_Toc385862097"/>
      <w:r>
        <w:rPr>
          <w:rFonts w:cs="Arial" w:ascii="Arial" w:hAnsi="Arial"/>
          <w:sz w:val="26"/>
          <w:szCs w:val="26"/>
        </w:rPr>
        <w:t>Объекты централизованной системы водоотведения будут размещаться в границах п. Нагорный.</w:t>
      </w:r>
    </w:p>
    <w:p>
      <w:pPr>
        <w:pStyle w:val="2"/>
        <w:spacing w:before="0" w:after="0"/>
        <w:ind w:hanging="0"/>
        <w:jc w:val="center"/>
        <w:rPr>
          <w:rFonts w:cs="Arial"/>
          <w:i w:val="false"/>
          <w:i w:val="false"/>
          <w:sz w:val="26"/>
          <w:szCs w:val="26"/>
        </w:rPr>
      </w:pPr>
      <w:r>
        <w:rPr>
          <w:rFonts w:cs="Arial"/>
          <w:i w:val="false"/>
          <w:sz w:val="26"/>
          <w:szCs w:val="26"/>
        </w:rPr>
      </w:r>
    </w:p>
    <w:p>
      <w:pPr>
        <w:pStyle w:val="2"/>
        <w:spacing w:before="0" w:after="0"/>
        <w:ind w:hanging="0"/>
        <w:jc w:val="center"/>
        <w:rPr>
          <w:rFonts w:cs="Arial"/>
          <w:i w:val="false"/>
          <w:i w:val="false"/>
          <w:sz w:val="26"/>
          <w:szCs w:val="26"/>
        </w:rPr>
      </w:pPr>
      <w:bookmarkStart w:id="420" w:name="_Toc430607538"/>
      <w:bookmarkStart w:id="421" w:name="_Toc392073633"/>
      <w:bookmarkStart w:id="422" w:name="_Toc385862097"/>
      <w:bookmarkEnd w:id="420"/>
      <w:bookmarkEnd w:id="421"/>
      <w:bookmarkEnd w:id="422"/>
      <w:r>
        <w:rPr>
          <w:rFonts w:cs="Arial"/>
          <w:i w:val="false"/>
          <w:sz w:val="26"/>
          <w:szCs w:val="26"/>
        </w:rPr>
        <w:t>3.5. Экологические аспекты мероприятий по строительству и реконструкции объектов централизованной системы водоотведения</w:t>
      </w:r>
    </w:p>
    <w:p>
      <w:pPr>
        <w:pStyle w:val="3"/>
        <w:spacing w:before="0" w:after="0"/>
        <w:ind w:hanging="0"/>
        <w:jc w:val="center"/>
        <w:rPr>
          <w:rFonts w:cs="Arial"/>
        </w:rPr>
      </w:pPr>
      <w:bookmarkStart w:id="423" w:name="_Toc430607539"/>
      <w:bookmarkStart w:id="424" w:name="_Toc392073634"/>
      <w:bookmarkStart w:id="425" w:name="_Toc385862098"/>
      <w:bookmarkEnd w:id="423"/>
      <w:bookmarkEnd w:id="424"/>
      <w:bookmarkEnd w:id="425"/>
      <w:r>
        <w:rPr>
          <w:rFonts w:cs="Arial"/>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pPr>
        <w:pStyle w:val="Normal"/>
        <w:rPr>
          <w:rFonts w:cs="Arial"/>
          <w:szCs w:val="26"/>
          <w:lang w:val="ru-RU"/>
        </w:rPr>
      </w:pPr>
      <w:bookmarkStart w:id="426" w:name="_Toc385862099"/>
      <w:r>
        <w:rPr>
          <w:rFonts w:cs="Arial"/>
          <w:szCs w:val="26"/>
          <w:lang w:val="ru-RU"/>
        </w:rPr>
        <w:t>Анализ ситуации в системе водоотведения муниципального образования показал, что имеется острая необходимость в реконструкции КОС в п.Нагорный.</w:t>
      </w:r>
    </w:p>
    <w:p>
      <w:pPr>
        <w:pStyle w:val="3"/>
        <w:spacing w:before="0" w:after="0"/>
        <w:rPr>
          <w:rFonts w:cs="Arial"/>
        </w:rPr>
      </w:pPr>
      <w:bookmarkStart w:id="427" w:name="_Toc430607540"/>
      <w:bookmarkStart w:id="428" w:name="_Toc392073635"/>
      <w:bookmarkStart w:id="429" w:name="_Toc430607540"/>
      <w:bookmarkStart w:id="430" w:name="_Toc392073635"/>
      <w:r>
        <w:rPr>
          <w:rFonts w:cs="Arial"/>
        </w:rPr>
      </w:r>
    </w:p>
    <w:p>
      <w:pPr>
        <w:pStyle w:val="3"/>
        <w:spacing w:before="0" w:after="0"/>
        <w:ind w:hanging="0"/>
        <w:jc w:val="center"/>
        <w:rPr>
          <w:rFonts w:cs="Arial"/>
        </w:rPr>
      </w:pPr>
      <w:bookmarkStart w:id="431" w:name="_Toc385862099"/>
      <w:bookmarkStart w:id="432" w:name="_Toc430607540"/>
      <w:bookmarkStart w:id="433" w:name="_Toc392073635"/>
      <w:bookmarkEnd w:id="431"/>
      <w:bookmarkEnd w:id="432"/>
      <w:bookmarkEnd w:id="433"/>
      <w:r>
        <w:rPr>
          <w:rFonts w:cs="Arial"/>
        </w:rPr>
        <w:t>3.5.2. Сведения о применении методов, безопасных для окружающей среды, при утилизации осадков сточных вод</w:t>
      </w:r>
    </w:p>
    <w:p>
      <w:pPr>
        <w:pStyle w:val="Normal"/>
        <w:rPr>
          <w:rFonts w:cs="Arial"/>
          <w:iCs/>
          <w:szCs w:val="26"/>
          <w:lang w:val="ru-RU"/>
        </w:rPr>
      </w:pPr>
      <w:bookmarkStart w:id="434" w:name="_Toc385862100"/>
      <w:r>
        <w:rPr>
          <w:rFonts w:cs="Arial"/>
          <w:szCs w:val="26"/>
          <w:lang w:val="ru-RU"/>
        </w:rPr>
        <w:t xml:space="preserve">Для обеспечения технологического процесса очистки сточных вод необходимо предусмотреть современное высокоэффективное оборудование, автоматизация технологического процесса, автоматический контроль с помощью пробоотборников и анализаторов непрерывного действия. Ввод в эксплуатацию после реконструкции очистных сооружений </w:t>
      </w:r>
      <w:r>
        <w:rPr>
          <w:rFonts w:cs="Arial"/>
          <w:iCs/>
          <w:szCs w:val="26"/>
          <w:lang w:val="ru-RU"/>
        </w:rPr>
        <w:t>позволит:</w:t>
      </w:r>
    </w:p>
    <w:p>
      <w:pPr>
        <w:pStyle w:val="Normal"/>
        <w:rPr>
          <w:rFonts w:cs="Arial"/>
          <w:szCs w:val="26"/>
          <w:lang w:val="ru-RU"/>
        </w:rPr>
      </w:pPr>
      <w:r>
        <w:rPr>
          <w:rFonts w:cs="Arial"/>
          <w:iCs/>
          <w:szCs w:val="26"/>
          <w:lang w:val="ru-RU"/>
        </w:rPr>
        <w:t>а)</w:t>
      </w:r>
      <w:r>
        <w:rPr>
          <w:rFonts w:cs="Arial"/>
          <w:iCs/>
          <w:szCs w:val="26"/>
        </w:rPr>
        <w:t> </w:t>
      </w:r>
      <w:r>
        <w:rPr>
          <w:rFonts w:cs="Arial"/>
          <w:szCs w:val="26"/>
          <w:lang w:val="ru-RU"/>
        </w:rPr>
        <w:t>достичь качества очистки сточных вод до требований, предъявляемых к воде водоемов рыбохозяйственного назначения;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уменьшить массу сбрасываемых загрязняющих веществ;</w:t>
      </w:r>
    </w:p>
    <w:p>
      <w:pPr>
        <w:pStyle w:val="Normal"/>
        <w:rPr>
          <w:rFonts w:cs="Arial"/>
          <w:szCs w:val="26"/>
          <w:lang w:val="ru-RU"/>
        </w:rPr>
      </w:pPr>
      <w:r>
        <w:rPr>
          <w:rFonts w:cs="Arial"/>
          <w:szCs w:val="26"/>
          <w:lang w:val="ru-RU"/>
        </w:rPr>
        <w:t>в)</w:t>
      </w:r>
      <w:r>
        <w:rPr>
          <w:rFonts w:cs="Arial"/>
          <w:szCs w:val="26"/>
        </w:rPr>
        <w:t> </w:t>
      </w:r>
      <w:r>
        <w:rPr>
          <w:rFonts w:cs="Arial"/>
          <w:szCs w:val="26"/>
          <w:lang w:val="ru-RU"/>
        </w:rPr>
        <w:t>предотвратить возможный экологический ущерб.</w:t>
      </w:r>
    </w:p>
    <w:p>
      <w:pPr>
        <w:pStyle w:val="2"/>
        <w:spacing w:before="0" w:after="0"/>
        <w:rPr>
          <w:rFonts w:cs="Arial"/>
          <w:i w:val="false"/>
          <w:i w:val="false"/>
          <w:sz w:val="26"/>
          <w:szCs w:val="26"/>
        </w:rPr>
      </w:pPr>
      <w:bookmarkStart w:id="435" w:name="_Toc430607541"/>
      <w:bookmarkStart w:id="436" w:name="_Toc392073636"/>
      <w:bookmarkStart w:id="437" w:name="_Toc430607541"/>
      <w:bookmarkStart w:id="438" w:name="_Toc392073636"/>
      <w:r>
        <w:rPr>
          <w:rFonts w:cs="Arial"/>
          <w:i w:val="false"/>
          <w:sz w:val="26"/>
          <w:szCs w:val="26"/>
        </w:rPr>
      </w:r>
    </w:p>
    <w:p>
      <w:pPr>
        <w:pStyle w:val="2"/>
        <w:spacing w:before="0" w:after="0"/>
        <w:ind w:hanging="0"/>
        <w:jc w:val="center"/>
        <w:rPr>
          <w:rFonts w:cs="Arial"/>
          <w:i w:val="false"/>
          <w:i w:val="false"/>
          <w:sz w:val="26"/>
          <w:szCs w:val="26"/>
        </w:rPr>
      </w:pPr>
      <w:bookmarkStart w:id="439" w:name="_Toc385862100"/>
      <w:bookmarkStart w:id="440" w:name="_Toc430607541"/>
      <w:bookmarkStart w:id="441" w:name="_Toc392073636"/>
      <w:bookmarkEnd w:id="439"/>
      <w:bookmarkEnd w:id="440"/>
      <w:bookmarkEnd w:id="441"/>
      <w:r>
        <w:rPr>
          <w:rFonts w:cs="Arial"/>
          <w:i w:val="false"/>
          <w:sz w:val="26"/>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p>
    <w:p>
      <w:pPr>
        <w:pStyle w:val="Normal"/>
        <w:rPr>
          <w:rFonts w:cs="Arial"/>
          <w:szCs w:val="26"/>
          <w:lang w:val="ru-RU"/>
        </w:rPr>
      </w:pPr>
      <w:r>
        <w:rPr>
          <w:rFonts w:cs="Arial"/>
          <w:szCs w:val="26"/>
          <w:lang w:val="ru-RU"/>
        </w:rPr>
        <w:t xml:space="preserve">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w:t>
      </w:r>
    </w:p>
    <w:p>
      <w:pPr>
        <w:pStyle w:val="Normal"/>
        <w:rPr>
          <w:rFonts w:cs="Arial"/>
          <w:szCs w:val="26"/>
          <w:lang w:val="ru-RU"/>
        </w:rPr>
      </w:pPr>
      <w:r>
        <w:rPr>
          <w:rFonts w:cs="Arial"/>
          <w:szCs w:val="26"/>
          <w:lang w:val="ru-RU"/>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pPr>
        <w:pStyle w:val="Normal"/>
        <w:rPr>
          <w:rFonts w:cs="Arial"/>
          <w:szCs w:val="26"/>
          <w:lang w:val="ru-RU"/>
        </w:rPr>
      </w:pPr>
      <w:r>
        <w:rPr>
          <w:rFonts w:cs="Arial"/>
          <w:szCs w:val="26"/>
          <w:lang w:val="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ListParagraph"/>
        <w:spacing w:before="0" w:after="0"/>
        <w:ind w:left="0" w:firstLine="709"/>
        <w:rPr>
          <w:rFonts w:cs="Arial"/>
          <w:szCs w:val="26"/>
        </w:rPr>
      </w:pPr>
      <w:r>
        <w:rPr>
          <w:rFonts w:cs="Arial"/>
          <w:szCs w:val="26"/>
        </w:rPr>
        <w:t>Результаты расчетов (сводная ведомость стоимости работ) приведены в таб. 3.6.1.</w:t>
      </w:r>
    </w:p>
    <w:p>
      <w:pPr>
        <w:pStyle w:val="Normal"/>
        <w:rPr>
          <w:rFonts w:cs="Arial"/>
          <w:szCs w:val="26"/>
          <w:lang w:val="ru-RU"/>
        </w:rPr>
      </w:pPr>
      <w:r>
        <w:rPr>
          <w:rFonts w:cs="Arial"/>
          <w:szCs w:val="26"/>
          <w:lang w:val="ru-RU"/>
        </w:rPr>
        <w:t>Ориентировочная стоимость зданий, сооружений и инженерных коммуникаций.</w:t>
      </w:r>
    </w:p>
    <w:p>
      <w:pPr>
        <w:pStyle w:val="Normal"/>
        <w:ind w:hanging="0"/>
        <w:rPr>
          <w:rFonts w:cs="Arial"/>
          <w:szCs w:val="26"/>
          <w:lang w:val="ru-RU"/>
        </w:rPr>
      </w:pPr>
      <w:bookmarkStart w:id="442" w:name="таб261"/>
      <w:bookmarkStart w:id="443" w:name="таб261"/>
      <w:r>
        <w:rPr>
          <w:rFonts w:cs="Arial"/>
          <w:szCs w:val="26"/>
          <w:lang w:val="ru-RU"/>
        </w:rPr>
      </w:r>
    </w:p>
    <w:p>
      <w:pPr>
        <w:pStyle w:val="ListParagraph"/>
        <w:spacing w:before="0" w:after="0"/>
        <w:ind w:left="0" w:firstLine="709"/>
        <w:jc w:val="right"/>
        <w:rPr>
          <w:rFonts w:cs="Arial"/>
          <w:szCs w:val="26"/>
        </w:rPr>
      </w:pPr>
      <w:bookmarkStart w:id="444" w:name="таб261"/>
      <w:r>
        <w:rPr>
          <w:rFonts w:cs="Arial"/>
          <w:szCs w:val="26"/>
        </w:rPr>
        <w:t>Таб. 3.6.1</w:t>
      </w:r>
      <w:bookmarkEnd w:id="444"/>
      <w:r>
        <w:rPr>
          <w:rFonts w:cs="Arial"/>
          <w:szCs w:val="26"/>
        </w:rPr>
        <w:t xml:space="preserve"> Сводная ведомость объемов и стоимости работ</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22"/>
        <w:gridCol w:w="2747"/>
        <w:gridCol w:w="916"/>
        <w:gridCol w:w="1046"/>
        <w:gridCol w:w="1310"/>
        <w:gridCol w:w="1306"/>
        <w:gridCol w:w="1406"/>
      </w:tblGrid>
      <w:tr>
        <w:trPr>
          <w:tblHeader w:val="true"/>
          <w:trHeight w:val="170" w:hRule="atLeast"/>
        </w:trPr>
        <w:tc>
          <w:tcPr>
            <w:tcW w:w="6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 xml:space="preserve">№ </w:t>
            </w:r>
            <w:r>
              <w:rPr>
                <w:rFonts w:cs="Arial"/>
                <w:b/>
                <w:sz w:val="20"/>
                <w:szCs w:val="20"/>
              </w:rPr>
              <w:t>п.п.</w:t>
            </w:r>
          </w:p>
        </w:tc>
        <w:tc>
          <w:tcPr>
            <w:tcW w:w="274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Наименование работ и затрат</w:t>
            </w:r>
          </w:p>
        </w:tc>
        <w:tc>
          <w:tcPr>
            <w:tcW w:w="9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Ед. изм.</w:t>
            </w:r>
          </w:p>
        </w:tc>
        <w:tc>
          <w:tcPr>
            <w:tcW w:w="10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Объем работ</w:t>
            </w:r>
          </w:p>
        </w:tc>
        <w:tc>
          <w:tcPr>
            <w:tcW w:w="4022"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Общая стоимость, тыс. руб.</w:t>
            </w:r>
          </w:p>
        </w:tc>
      </w:tr>
      <w:tr>
        <w:trPr>
          <w:tblHeader w:val="true"/>
          <w:trHeight w:val="170" w:hRule="atLeast"/>
        </w:trPr>
        <w:tc>
          <w:tcPr>
            <w:tcW w:w="6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274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9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0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 этап до 2020 г.</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 этап до 2030 г.</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w:t>
            </w:r>
          </w:p>
        </w:tc>
      </w:tr>
      <w:tr>
        <w:trPr>
          <w:tblHeader w:val="true"/>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1</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3</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4</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5</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6</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7</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Реконструкция очистных сооружений п. Нагорный</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90000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90000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 xml:space="preserve">Замена ветхих канализационных сетей п. Нагорный </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км</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1,2</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4800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4800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Строительство канализационных сетей</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км</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w:t>
            </w:r>
          </w:p>
          <w:p>
            <w:pPr>
              <w:pStyle w:val="Normal"/>
              <w:ind w:hanging="0"/>
              <w:jc w:val="center"/>
              <w:rPr>
                <w:rFonts w:cs="Arial"/>
                <w:sz w:val="20"/>
                <w:szCs w:val="20"/>
              </w:rPr>
            </w:pPr>
            <w:r>
              <w:rPr>
                <w:rFonts w:cs="Arial"/>
                <w:sz w:val="20"/>
                <w:szCs w:val="20"/>
              </w:rPr>
              <w:t>(2 км на 1 этап)</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16000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 по муниципальному образованию:</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firstLine="34"/>
              <w:jc w:val="center"/>
              <w:rPr>
                <w:rFonts w:cs="Arial"/>
                <w:b/>
                <w:b/>
                <w:sz w:val="20"/>
                <w:szCs w:val="20"/>
              </w:rPr>
            </w:pPr>
            <w:r>
              <w:rPr>
                <w:rFonts w:cs="Arial"/>
                <w:b/>
                <w:sz w:val="20"/>
                <w:szCs w:val="20"/>
              </w:rPr>
              <w:t>102800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firstLine="34"/>
              <w:jc w:val="center"/>
              <w:rPr>
                <w:rFonts w:cs="Arial"/>
                <w:b/>
                <w:b/>
                <w:sz w:val="20"/>
                <w:szCs w:val="20"/>
              </w:rPr>
            </w:pPr>
            <w:r>
              <w:rPr>
                <w:rFonts w:cs="Arial"/>
                <w:b/>
                <w:sz w:val="20"/>
                <w:szCs w:val="20"/>
              </w:rPr>
              <w:t>8000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firstLine="34"/>
              <w:jc w:val="center"/>
              <w:rPr>
                <w:rFonts w:cs="Arial"/>
                <w:b/>
                <w:b/>
                <w:sz w:val="20"/>
                <w:szCs w:val="20"/>
              </w:rPr>
            </w:pPr>
            <w:r>
              <w:rPr>
                <w:rFonts w:cs="Arial"/>
                <w:b/>
                <w:sz w:val="20"/>
                <w:szCs w:val="20"/>
              </w:rPr>
              <w:t>110800</w:t>
            </w:r>
          </w:p>
        </w:tc>
      </w:tr>
    </w:tbl>
    <w:p>
      <w:pPr>
        <w:sectPr>
          <w:headerReference w:type="default" r:id="rId11"/>
          <w:footerReference w:type="default" r:id="rId12"/>
          <w:type w:val="nextPage"/>
          <w:pgSz w:w="11906" w:h="16838"/>
          <w:pgMar w:left="1701" w:right="851" w:header="709" w:top="766" w:footer="709" w:bottom="766" w:gutter="0"/>
          <w:pgNumType w:fmt="decimal"/>
          <w:formProt w:val="false"/>
          <w:textDirection w:val="lrTb"/>
          <w:docGrid w:type="default" w:linePitch="360" w:charSpace="4294957055"/>
        </w:sectPr>
      </w:pPr>
    </w:p>
    <w:p>
      <w:pPr>
        <w:pStyle w:val="2"/>
        <w:spacing w:before="0" w:after="0"/>
        <w:ind w:hanging="0"/>
        <w:jc w:val="center"/>
        <w:rPr>
          <w:rFonts w:cs="Arial"/>
          <w:i w:val="false"/>
          <w:i w:val="false"/>
          <w:sz w:val="26"/>
          <w:szCs w:val="26"/>
        </w:rPr>
      </w:pPr>
      <w:bookmarkStart w:id="445" w:name="_Toc430607542"/>
      <w:bookmarkStart w:id="446" w:name="_Toc392073637"/>
      <w:bookmarkStart w:id="447" w:name="_Toc382984500"/>
      <w:bookmarkEnd w:id="445"/>
      <w:bookmarkEnd w:id="446"/>
      <w:bookmarkEnd w:id="447"/>
      <w:r>
        <w:rPr>
          <w:rFonts w:cs="Arial"/>
          <w:i w:val="false"/>
          <w:sz w:val="26"/>
          <w:szCs w:val="26"/>
        </w:rPr>
        <w:t>3.7.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Анализ целевых показателей производился на основании информации подлежащей раскрытию в сфере водоотведения и (или) очистки сточных вод, а также на основании представленных исходных данных. Результаты анализа целевых показателей развития централизованной системы водоотведения приведены в таб. 3.7.1.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Таб.3.7.1.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881"/>
        <w:gridCol w:w="2806"/>
        <w:gridCol w:w="1465"/>
        <w:gridCol w:w="1143"/>
        <w:gridCol w:w="1000"/>
        <w:gridCol w:w="1000"/>
        <w:gridCol w:w="1000"/>
        <w:gridCol w:w="1000"/>
        <w:gridCol w:w="1000"/>
        <w:gridCol w:w="989"/>
      </w:tblGrid>
      <w:tr>
        <w:trPr>
          <w:tblHeader w:val="true"/>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2019</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Показатели надежности и бесперебойности водоотведения</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Канализационные сети, нуждающиеся в замене (в км)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1,2</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1,2</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1,1</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0,8</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Удельное количество засоров на сетях канализации (шт./ км)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3. Износ канализационных сетей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44</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44,44</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40,74</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37,04</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29,63</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18,52</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2. Показатели качества обслуживания абонентов</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Обеспеченность населения централизованным водоотведением (в процентах от численности населения)</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63,7</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63,7</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очистки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сточных вод (хозяйственно-бытовых), пропущенных через очистные сооружения, в общем объеме сточных вод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 Показатели эффективности использования ресурсов при транспортировке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Уровень потерь холодной воды, при транспортировке, %</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абонентов, осуществляющих расчеты за полученную воду по приборам учета, %</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реализации мероприятий инвестиционной программы и их эффективности - улучшение качества очистки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Увеличения доли сточных вод, прошедших очистку и соответствующих нормативным</w:t>
            </w:r>
          </w:p>
          <w:p>
            <w:pPr>
              <w:pStyle w:val="Normal"/>
              <w:ind w:hanging="0"/>
              <w:rPr>
                <w:rFonts w:cs="Arial"/>
                <w:sz w:val="20"/>
                <w:szCs w:val="20"/>
              </w:rPr>
            </w:pPr>
            <w:r>
              <w:rPr>
                <w:rFonts w:cs="Arial"/>
                <w:sz w:val="20"/>
                <w:szCs w:val="20"/>
              </w:rPr>
              <w:t>требованиям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перекачку и очистку 1 куб. м сточных вод (кВт ч/м</w:t>
            </w:r>
            <w:r>
              <w:rPr>
                <w:rFonts w:cs="Arial"/>
                <w:sz w:val="20"/>
                <w:szCs w:val="20"/>
                <w:vertAlign w:val="superscript"/>
                <w:lang w:val="ru-RU"/>
              </w:rPr>
              <w:t>3</w:t>
            </w:r>
            <w:r>
              <w:rPr>
                <w:rFonts w:cs="Arial"/>
                <w:sz w:val="20"/>
                <w:szCs w:val="20"/>
                <w:lang w:val="ru-RU"/>
              </w:rPr>
              <w:t>)</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bl>
    <w:p>
      <w:pPr>
        <w:sectPr>
          <w:headerReference w:type="default" r:id="rId13"/>
          <w:footerReference w:type="default" r:id="rId14"/>
          <w:type w:val="nextPage"/>
          <w:pgSz w:orient="landscape" w:w="16838" w:h="11906"/>
          <w:pgMar w:left="1701" w:right="851" w:header="709" w:top="766" w:footer="709" w:bottom="766" w:gutter="0"/>
          <w:pgNumType w:fmt="decimal"/>
          <w:formProt w:val="false"/>
          <w:textDirection w:val="lrTb"/>
          <w:docGrid w:type="default" w:linePitch="360" w:charSpace="4294957055"/>
        </w:sectPr>
      </w:pPr>
    </w:p>
    <w:p>
      <w:pPr>
        <w:pStyle w:val="2"/>
        <w:spacing w:before="0" w:after="0"/>
        <w:ind w:hanging="0"/>
        <w:jc w:val="center"/>
        <w:rPr>
          <w:rFonts w:cs="Arial"/>
          <w:i w:val="false"/>
          <w:i w:val="false"/>
          <w:sz w:val="26"/>
          <w:szCs w:val="26"/>
        </w:rPr>
      </w:pPr>
      <w:bookmarkStart w:id="448" w:name="_Toc430607543"/>
      <w:bookmarkStart w:id="449" w:name="_Toc392073638"/>
      <w:bookmarkStart w:id="450" w:name="_Toc382984501"/>
      <w:bookmarkEnd w:id="448"/>
      <w:bookmarkEnd w:id="449"/>
      <w:bookmarkEnd w:id="450"/>
      <w:r>
        <w:rPr>
          <w:rFonts w:cs="Arial"/>
          <w:i w:val="false"/>
          <w:sz w:val="26"/>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sectPr>
          <w:headerReference w:type="default" r:id="rId15"/>
          <w:footerReference w:type="default" r:id="rId16"/>
          <w:type w:val="nextPage"/>
          <w:pgSz w:w="11906" w:h="16838"/>
          <w:pgMar w:left="1701" w:right="851" w:header="709" w:top="766" w:footer="709" w:bottom="766" w:gutter="0"/>
          <w:pgNumType w:fmt="decimal"/>
          <w:formProt w:val="false"/>
          <w:textDirection w:val="lrTb"/>
          <w:docGrid w:type="default" w:linePitch="360" w:charSpace="4294957055"/>
        </w:sectPr>
        <w:pStyle w:val="Normal"/>
        <w:rPr>
          <w:rFonts w:cs="Arial"/>
          <w:szCs w:val="26"/>
          <w:lang w:val="ru-RU"/>
        </w:rPr>
      </w:pPr>
      <w:bookmarkStart w:id="451" w:name="_Toc392777236"/>
      <w:bookmarkEnd w:id="451"/>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jc w:val="right"/>
        <w:rPr>
          <w:rFonts w:cs="Arial"/>
          <w:szCs w:val="26"/>
          <w:lang w:val="ru-RU"/>
        </w:rPr>
      </w:pPr>
      <w:r>
        <w:rPr>
          <w:rFonts w:cs="Arial"/>
          <w:szCs w:val="26"/>
          <w:lang w:val="ru-RU"/>
        </w:rPr>
        <w:t>Приложение 1 к Схеме водоснабжения и</w:t>
      </w:r>
    </w:p>
    <w:p>
      <w:pPr>
        <w:pStyle w:val="Normal"/>
        <w:jc w:val="right"/>
        <w:rPr>
          <w:rFonts w:cs="Arial"/>
          <w:szCs w:val="26"/>
          <w:lang w:val="ru-RU"/>
        </w:rPr>
      </w:pPr>
      <w:r>
        <w:rPr>
          <w:rFonts w:cs="Arial"/>
          <w:szCs w:val="26"/>
          <w:lang w:val="ru-RU"/>
        </w:rPr>
        <w:t>водоотведения Ивановского сельского</w:t>
      </w:r>
    </w:p>
    <w:p>
      <w:pPr>
        <w:pStyle w:val="Normal"/>
        <w:jc w:val="right"/>
        <w:rPr>
          <w:rFonts w:cs="Arial"/>
          <w:szCs w:val="26"/>
          <w:lang w:val="ru-RU"/>
        </w:rPr>
      </w:pPr>
      <w:r>
        <w:rPr>
          <w:rFonts w:cs="Arial"/>
          <w:szCs w:val="26"/>
          <w:lang w:val="ru-RU"/>
        </w:rPr>
        <w:t xml:space="preserve">поселения Уватского муниципального района </w:t>
      </w:r>
    </w:p>
    <w:p>
      <w:pPr>
        <w:pStyle w:val="Normal"/>
        <w:jc w:val="right"/>
        <w:rPr>
          <w:rFonts w:cs="Arial"/>
          <w:szCs w:val="26"/>
          <w:lang w:val="ru-RU"/>
        </w:rPr>
      </w:pPr>
      <w:r>
        <w:rPr>
          <w:rFonts w:cs="Arial"/>
          <w:szCs w:val="26"/>
          <w:lang w:val="ru-RU"/>
        </w:rPr>
        <w:t>Тюменской области на период 2016-2030 гг.</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drawing>
          <wp:inline distT="0" distB="0" distL="0" distR="0">
            <wp:extent cx="8696325" cy="4995545"/>
            <wp:effectExtent l="0" t="0" r="0" b="0"/>
            <wp:docPr id="2"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 descr=""/>
                    <pic:cNvPicPr>
                      <a:picLocks noChangeAspect="1" noChangeArrowheads="1"/>
                    </pic:cNvPicPr>
                  </pic:nvPicPr>
                  <pic:blipFill>
                    <a:blip r:embed="rId17"/>
                    <a:stretch>
                      <a:fillRect/>
                    </a:stretch>
                  </pic:blipFill>
                  <pic:spPr bwMode="auto">
                    <a:xfrm>
                      <a:off x="0" y="0"/>
                      <a:ext cx="8696325" cy="4995545"/>
                    </a:xfrm>
                    <a:prstGeom prst="rect">
                      <a:avLst/>
                    </a:prstGeom>
                  </pic:spPr>
                </pic:pic>
              </a:graphicData>
            </a:graphic>
          </wp:inline>
        </w:drawing>
      </w:r>
    </w:p>
    <w:p>
      <w:pPr>
        <w:pStyle w:val="Normal"/>
        <w:jc w:val="center"/>
        <w:rPr>
          <w:rFonts w:cs="Arial"/>
          <w:szCs w:val="26"/>
          <w:lang w:val="ru-RU"/>
        </w:rPr>
      </w:pPr>
      <w:r>
        <w:rPr>
          <w:rFonts w:cs="Arial"/>
          <w:szCs w:val="26"/>
          <w:lang w:val="ru-RU"/>
        </w:rPr>
        <w:t>Схема водоснабжения п. Нагорный;</w:t>
      </w:r>
    </w:p>
    <w:p>
      <w:pPr>
        <w:pStyle w:val="Normal"/>
        <w:jc w:val="right"/>
        <w:rPr>
          <w:rFonts w:cs="Arial"/>
          <w:szCs w:val="26"/>
          <w:lang w:val="ru-RU"/>
        </w:rPr>
      </w:pPr>
      <w:r>
        <w:rPr>
          <w:rFonts w:cs="Arial"/>
          <w:szCs w:val="26"/>
          <w:lang w:val="ru-RU"/>
        </w:rPr>
        <w:t>Приложение 2 к Схеме водоснабжения и</w:t>
      </w:r>
    </w:p>
    <w:p>
      <w:pPr>
        <w:pStyle w:val="Normal"/>
        <w:jc w:val="right"/>
        <w:rPr>
          <w:rFonts w:cs="Arial"/>
          <w:szCs w:val="26"/>
          <w:lang w:val="ru-RU"/>
        </w:rPr>
      </w:pPr>
      <w:r>
        <w:rPr>
          <w:rFonts w:cs="Arial"/>
          <w:szCs w:val="26"/>
          <w:lang w:val="ru-RU"/>
        </w:rPr>
        <w:t>водоотведения Ивановского сельского</w:t>
      </w:r>
    </w:p>
    <w:p>
      <w:pPr>
        <w:pStyle w:val="Normal"/>
        <w:jc w:val="right"/>
        <w:rPr>
          <w:rFonts w:cs="Arial"/>
          <w:szCs w:val="26"/>
          <w:lang w:val="ru-RU"/>
        </w:rPr>
      </w:pPr>
      <w:r>
        <w:rPr>
          <w:rFonts w:cs="Arial"/>
          <w:szCs w:val="26"/>
          <w:lang w:val="ru-RU"/>
        </w:rPr>
        <w:t xml:space="preserve">поселения Уватского муниципального района </w:t>
      </w:r>
    </w:p>
    <w:p>
      <w:pPr>
        <w:pStyle w:val="Normal"/>
        <w:jc w:val="right"/>
        <w:rPr>
          <w:rFonts w:cs="Arial"/>
          <w:szCs w:val="26"/>
          <w:lang w:val="ru-RU"/>
        </w:rPr>
      </w:pPr>
      <w:r>
        <w:rPr>
          <w:rFonts w:cs="Arial"/>
          <w:szCs w:val="26"/>
          <w:lang w:val="ru-RU"/>
        </w:rPr>
        <w:t>Тюменской области на период 2016-2030 гг.</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drawing>
          <wp:inline distT="19050" distB="17780" distL="19050" distR="19050">
            <wp:extent cx="8782050" cy="5106670"/>
            <wp:effectExtent l="0" t="0" r="0" b="0"/>
            <wp:docPr id="3"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descr=""/>
                    <pic:cNvPicPr>
                      <a:picLocks noChangeAspect="1" noChangeArrowheads="1"/>
                    </pic:cNvPicPr>
                  </pic:nvPicPr>
                  <pic:blipFill>
                    <a:blip r:embed="rId18"/>
                    <a:srcRect l="6354" t="10157" r="51899" b="6640"/>
                    <a:stretch>
                      <a:fillRect/>
                    </a:stretch>
                  </pic:blipFill>
                  <pic:spPr bwMode="auto">
                    <a:xfrm>
                      <a:off x="0" y="0"/>
                      <a:ext cx="8782050" cy="5106670"/>
                    </a:xfrm>
                    <a:prstGeom prst="rect">
                      <a:avLst/>
                    </a:prstGeom>
                    <a:ln w="6350">
                      <a:solidFill>
                        <a:srgbClr val="000000"/>
                      </a:solidFill>
                    </a:ln>
                  </pic:spPr>
                </pic:pic>
              </a:graphicData>
            </a:graphic>
          </wp:inline>
        </w:drawing>
      </w:r>
    </w:p>
    <w:p>
      <w:pPr>
        <w:pStyle w:val="Normal"/>
        <w:jc w:val="center"/>
        <w:rPr>
          <w:rFonts w:cs="Arial"/>
          <w:szCs w:val="26"/>
          <w:lang w:val="ru-RU"/>
        </w:rPr>
      </w:pPr>
      <w:r>
        <w:rPr>
          <w:rFonts w:cs="Arial"/>
          <w:szCs w:val="26"/>
          <w:lang w:val="ru-RU"/>
        </w:rPr>
        <w:t>Схема водоотведения п. Нагорный;</w:t>
      </w:r>
    </w:p>
    <w:p>
      <w:pPr>
        <w:pStyle w:val="Normal"/>
        <w:jc w:val="right"/>
        <w:rPr>
          <w:rFonts w:cs="Arial"/>
          <w:szCs w:val="26"/>
          <w:lang w:val="ru-RU"/>
        </w:rPr>
      </w:pPr>
      <w:r>
        <w:rPr>
          <w:rFonts w:cs="Arial"/>
          <w:szCs w:val="26"/>
          <w:lang w:val="ru-RU"/>
        </w:rPr>
        <w:t>Приложение 3 к Схеме водоснабжения и</w:t>
      </w:r>
    </w:p>
    <w:p>
      <w:pPr>
        <w:pStyle w:val="Normal"/>
        <w:jc w:val="right"/>
        <w:rPr>
          <w:rFonts w:cs="Arial"/>
          <w:szCs w:val="26"/>
          <w:lang w:val="ru-RU"/>
        </w:rPr>
      </w:pPr>
      <w:r>
        <w:rPr>
          <w:rFonts w:cs="Arial"/>
          <w:szCs w:val="26"/>
          <w:lang w:val="ru-RU"/>
        </w:rPr>
        <w:t>водоотведения Ивановского сельского</w:t>
      </w:r>
    </w:p>
    <w:p>
      <w:pPr>
        <w:pStyle w:val="Normal"/>
        <w:jc w:val="right"/>
        <w:rPr>
          <w:rFonts w:cs="Arial"/>
          <w:szCs w:val="26"/>
          <w:lang w:val="ru-RU"/>
        </w:rPr>
      </w:pPr>
      <w:r>
        <w:rPr>
          <w:rFonts w:cs="Arial"/>
          <w:szCs w:val="26"/>
          <w:lang w:val="ru-RU"/>
        </w:rPr>
        <w:t xml:space="preserve">поселения Уватского муниципального района </w:t>
      </w:r>
    </w:p>
    <w:p>
      <w:pPr>
        <w:pStyle w:val="Normal"/>
        <w:jc w:val="right"/>
        <w:rPr>
          <w:rFonts w:cs="Arial"/>
          <w:szCs w:val="26"/>
          <w:lang w:val="ru-RU"/>
        </w:rPr>
      </w:pPr>
      <w:r>
        <w:rPr>
          <w:rFonts w:cs="Arial"/>
          <w:szCs w:val="26"/>
          <w:lang w:val="ru-RU"/>
        </w:rPr>
        <w:t>Тюменской области на период 2016-2030 гг.</w:t>
      </w:r>
    </w:p>
    <w:p>
      <w:pPr>
        <w:pStyle w:val="Normal"/>
        <w:jc w:val="center"/>
        <w:rPr>
          <w:rFonts w:cs="Arial"/>
          <w:szCs w:val="26"/>
          <w:lang w:val="ru-RU"/>
        </w:rPr>
      </w:pPr>
      <w:r>
        <w:rPr/>
        <mc:AlternateContent>
          <mc:Choice Requires="wps">
            <w:drawing>
              <wp:inline distT="0" distB="101600" distL="0" distR="0">
                <wp:extent cx="3851275" cy="5353050"/>
                <wp:effectExtent l="0" t="0" r="0" b="0"/>
                <wp:docPr id="4"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19"/>
                        <a:stretch/>
                      </pic:blipFill>
                      <pic:spPr>
                        <a:xfrm rot="16200000">
                          <a:off x="0" y="0"/>
                          <a:ext cx="3850560" cy="5352480"/>
                        </a:xfrm>
                        <a:prstGeom prst="rect">
                          <a:avLst/>
                        </a:prstGeom>
                        <a:ln>
                          <a:noFill/>
                        </a:ln>
                      </pic:spPr>
                    </pic:pic>
                  </a:graphicData>
                </a:graphic>
              </wp:inline>
            </w:drawing>
          </mc:Choice>
          <mc:Fallback>
            <w:pict>
              <v:rect id="shape_0" stroked="f" style="position:absolute;margin-left:59.1pt;margin-top:-59.1pt;width:303.15pt;height:421.4pt;rotation:270">
                <v:imagedata r:id="rId19" o:detectmouseclick="t"/>
                <w10:wrap type="none"/>
                <v:stroke color="#3465a4" joinstyle="round" endcap="flat"/>
              </v:rect>
            </w:pict>
          </mc:Fallback>
        </mc:AlternateContent>
      </w:r>
    </w:p>
    <w:p>
      <w:pPr>
        <w:pStyle w:val="Normal"/>
        <w:jc w:val="right"/>
        <w:rPr>
          <w:rFonts w:cs="Arial"/>
          <w:szCs w:val="26"/>
          <w:lang w:val="ru-RU" w:eastAsia="ru-RU" w:bidi="ar-SA"/>
        </w:rPr>
      </w:pPr>
      <w:r>
        <w:rPr>
          <w:rFonts w:cs="Arial"/>
          <w:szCs w:val="26"/>
          <w:lang w:val="ru-RU" w:eastAsia="ru-RU" w:bidi="ar-SA"/>
        </w:rPr>
        <w:t>Приложение 4 к Схеме водоснабжения и</w:t>
      </w:r>
    </w:p>
    <w:p>
      <w:pPr>
        <w:pStyle w:val="Normal"/>
        <w:jc w:val="right"/>
        <w:rPr>
          <w:rFonts w:cs="Arial"/>
          <w:szCs w:val="26"/>
          <w:lang w:val="ru-RU" w:eastAsia="ru-RU" w:bidi="ar-SA"/>
        </w:rPr>
      </w:pPr>
      <w:r>
        <w:rPr>
          <w:rFonts w:cs="Arial"/>
          <w:szCs w:val="26"/>
          <w:lang w:val="ru-RU" w:eastAsia="ru-RU" w:bidi="ar-SA"/>
        </w:rPr>
        <w:t>водоотведения Ивановского сельского</w:t>
      </w:r>
    </w:p>
    <w:p>
      <w:pPr>
        <w:pStyle w:val="Normal"/>
        <w:jc w:val="right"/>
        <w:rPr>
          <w:rFonts w:cs="Arial"/>
          <w:szCs w:val="26"/>
          <w:lang w:val="ru-RU" w:eastAsia="ru-RU" w:bidi="ar-SA"/>
        </w:rPr>
      </w:pPr>
      <w:r>
        <w:rPr>
          <w:rFonts w:cs="Arial"/>
          <w:szCs w:val="26"/>
          <w:lang w:val="ru-RU" w:eastAsia="ru-RU" w:bidi="ar-SA"/>
        </w:rPr>
        <w:t xml:space="preserve">поселения Уватского муниципального района </w:t>
      </w:r>
    </w:p>
    <w:p>
      <w:pPr>
        <w:pStyle w:val="Normal"/>
        <w:jc w:val="right"/>
        <w:rPr>
          <w:rFonts w:cs="Arial"/>
          <w:szCs w:val="26"/>
          <w:lang w:val="ru-RU" w:eastAsia="ru-RU" w:bidi="ar-SA"/>
        </w:rPr>
      </w:pPr>
      <w:r>
        <w:rPr>
          <w:rFonts w:cs="Arial"/>
          <w:szCs w:val="26"/>
          <w:lang w:val="ru-RU" w:eastAsia="ru-RU" w:bidi="ar-SA"/>
        </w:rPr>
        <w:t>Тюменской области на период 2016-2030 гг.</w:t>
      </w:r>
    </w:p>
    <w:p>
      <w:pPr>
        <w:pStyle w:val="Normal"/>
        <w:jc w:val="center"/>
        <w:rPr>
          <w:rFonts w:cs="Arial"/>
          <w:szCs w:val="26"/>
          <w:lang w:val="ru-RU" w:eastAsia="ru-RU" w:bidi="ar-SA"/>
        </w:rPr>
      </w:pPr>
      <w:r>
        <w:rPr/>
        <w:drawing>
          <wp:inline distT="0" distB="1905" distL="0" distR="0">
            <wp:extent cx="7210425" cy="5199380"/>
            <wp:effectExtent l="0" t="0" r="0" b="0"/>
            <wp:docPr id="5"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0" descr=""/>
                    <pic:cNvPicPr>
                      <a:picLocks noChangeAspect="1" noChangeArrowheads="1"/>
                    </pic:cNvPicPr>
                  </pic:nvPicPr>
                  <pic:blipFill>
                    <a:blip r:embed="rId20"/>
                    <a:stretch>
                      <a:fillRect/>
                    </a:stretch>
                  </pic:blipFill>
                  <pic:spPr bwMode="auto">
                    <a:xfrm>
                      <a:off x="0" y="0"/>
                      <a:ext cx="7210425" cy="5199380"/>
                    </a:xfrm>
                    <a:prstGeom prst="rect">
                      <a:avLst/>
                    </a:prstGeom>
                  </pic:spPr>
                </pic:pic>
              </a:graphicData>
            </a:graphic>
          </wp:inline>
        </w:drawing>
      </w:r>
    </w:p>
    <w:p>
      <w:pPr>
        <w:pStyle w:val="Normal"/>
        <w:jc w:val="center"/>
        <w:rPr/>
      </w:pPr>
      <w:r>
        <w:rPr>
          <w:rFonts w:cs="Arial"/>
          <w:szCs w:val="26"/>
          <w:lang w:val="ru-RU" w:eastAsia="ru-RU" w:bidi="ar-SA"/>
        </w:rPr>
        <w:t>Схема водоснабжения д. Остров.</w:t>
      </w:r>
    </w:p>
    <w:sectPr>
      <w:headerReference w:type="default" r:id="rId21"/>
      <w:footerReference w:type="default" r:id="rId22"/>
      <w:type w:val="nextPage"/>
      <w:pgSz w:orient="landscape" w:w="16838" w:h="11906"/>
      <w:pgMar w:left="567" w:right="567" w:header="709" w:top="766" w:footer="709" w:bottom="851" w:gutter="0"/>
      <w:pgNumType w:start="1" w:fmt="decimal"/>
      <w:formProt w:val="false"/>
      <w:textDirection w:val="lrTb"/>
      <w:docGrid w:type="default" w:linePitch="240" w:charSpace="4294957055"/>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lt;анонимный&gt;" w:date="2017-12-10T23:04:46Z" w:initials="">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position w:val="0"/>
          <w:sz w:val="20"/>
          <w:sz w:val="20"/>
          <w:szCs w:val="22"/>
          <w:u w:val="none"/>
          <w:vertAlign w:val="baseline"/>
          <w:em w:val="none"/>
          <w:lang w:val="ru-RU" w:eastAsia="en-US" w:bidi="ar-SA"/>
        </w:rPr>
        <w:t>Убрала номер!</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OpenSymbol">
    <w:altName w:val="Arial Unicode MS"/>
    <w:charset w:val="cc"/>
    <w:family w:val="roman"/>
    <w:pitch w:val="variable"/>
  </w:font>
  <w:font w:name="Times New Roman">
    <w:charset w:val="cc"/>
    <w:family w:val="roman"/>
    <w:pitch w:val="variable"/>
  </w:font>
  <w:font w:name="Consolas">
    <w:charset w:val="cc"/>
    <w:family w:val="roman"/>
    <w:pitch w:val="variable"/>
  </w:font>
  <w:font w:name="MingLiU">
    <w:charset w:val="cc"/>
    <w:family w:val="roman"/>
    <w:pitch w:val="variable"/>
  </w:font>
  <w:font w:name="MS Gothic">
    <w:charset w:val="cc"/>
    <w:family w:val="roman"/>
    <w:pitch w:val="variable"/>
  </w:font>
  <w:font w:name="Cambria">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pPr>
    <w:r>
      <w:rPr>
        <w:rFonts w:cs="Arial"/>
        <w:szCs w:val="26"/>
      </w:rPr>
      <w:fldChar w:fldCharType="begin"/>
    </w:r>
    <w:r>
      <w:instrText> PAGE </w:instrText>
    </w:r>
    <w:r>
      <w:fldChar w:fldCharType="separate"/>
    </w:r>
    <w:r>
      <w:t>36</w:t>
    </w:r>
    <w: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pPr>
    <w:r>
      <w:rPr>
        <w:rFonts w:cs="Arial"/>
        <w:szCs w:val="26"/>
      </w:rPr>
      <w:fldChar w:fldCharType="begin"/>
    </w:r>
    <w:r>
      <w:instrText> PAGE </w:instrText>
    </w:r>
    <w:r>
      <w:fldChar w:fldCharType="separate"/>
    </w:r>
    <w:r>
      <w:t>38</w:t>
    </w:r>
    <w: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pPr>
    <w:r>
      <w:rPr>
        <w:rFonts w:cs="Arial"/>
        <w:szCs w:val="26"/>
      </w:rPr>
      <w:fldChar w:fldCharType="begin"/>
    </w:r>
    <w:r>
      <w:instrText> PAGE </w:instrText>
    </w:r>
    <w:r>
      <w:fldChar w:fldCharType="separate"/>
    </w:r>
    <w:r>
      <w:t>49</w:t>
    </w:r>
    <w: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pPr>
    <w:r>
      <w:rPr>
        <w:rFonts w:cs="Arial"/>
        <w:szCs w:val="26"/>
      </w:rPr>
      <w:fldChar w:fldCharType="begin"/>
    </w:r>
    <w:r>
      <w:instrText> PAGE </w:instrText>
    </w:r>
    <w:r>
      <w:fldChar w:fldCharType="separate"/>
    </w:r>
    <w:r>
      <w:t>50</w:t>
    </w:r>
    <w: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pPr>
    <w:r>
      <w:rPr>
        <w:rFonts w:cs="Arial"/>
        <w:szCs w:val="26"/>
      </w:rPr>
      <w:fldChar w:fldCharType="begin"/>
    </w:r>
    <w:r>
      <w:instrText> PAGE </w:instrText>
    </w:r>
    <w:r>
      <w:fldChar w:fldCharType="separate"/>
    </w:r>
    <w:r>
      <w:t>53</w:t>
    </w:r>
    <w: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pPr>
    <w:r>
      <w:rPr>
        <w:rFonts w:cs="Arial"/>
        <w:szCs w:val="26"/>
      </w:rPr>
      <w:fldChar w:fldCharType="begin"/>
    </w:r>
    <w:r>
      <w:instrText> PAGE </w:instrText>
    </w:r>
    <w:r>
      <w:fldChar w:fldCharType="separate"/>
    </w:r>
    <w:r>
      <w:t>55</w:t>
    </w:r>
    <w: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pPr>
    <w:r>
      <w:rPr>
        <w:rFonts w:cs="Arial"/>
        <w:szCs w:val="26"/>
      </w:rPr>
      <w:fldChar w:fldCharType="begin"/>
    </w:r>
    <w:r>
      <w:instrText> PAGE </w:instrText>
    </w:r>
    <w:r>
      <w:fldChar w:fldCharType="separate"/>
    </w:r>
    <w:r>
      <w:t>56</w:t>
    </w:r>
    <w:r>
      <w:fldChar w:fldCharType="end"/>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pPr>
    <w:r>
      <w:rPr>
        <w:rFonts w:cs="Arial"/>
        <w:szCs w:val="26"/>
      </w:rPr>
      <w:fldChar w:fldCharType="begin"/>
    </w:r>
    <w:r>
      <w:instrText> PAGE </w:instrText>
    </w:r>
    <w:r>
      <w:fldChar w:fldCharType="separate"/>
    </w:r>
    <w:r>
      <w:t>4</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rPr>
        <w:sz w:val="24"/>
      </w:rPr>
    </w:pPr>
    <w:r>
      <w:rPr>
        <w:sz w:val="24"/>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851" w:hanging="284"/>
      </w:pPr>
    </w:lvl>
    <w:lvl w:ilvl="1">
      <w:start w:val="7"/>
      <w:numFmt w:val="decimal"/>
      <w:lvlText w:val="%1.%2."/>
      <w:lvlJc w:val="left"/>
      <w:pPr>
        <w:ind w:left="1002" w:hanging="435"/>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2">
    <w:lvl w:ilvl="0">
      <w:start w:val="1"/>
      <w:numFmt w:val="decimal"/>
      <w:lvlText w:val="%1."/>
      <w:lvlJc w:val="left"/>
      <w:pPr>
        <w:ind w:left="851"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59"/>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List" w:uiPriority="0"/>
    <w:lsdException w:name="Title" w:uiPriority="10" w:semiHidden="0" w:unhideWhenUsed="0" w:qFormat="1"/>
    <w:lsdException w:name="Default Paragraph Font" w:uiPriority="1"/>
    <w:lsdException w:name="Body Text Indent" w:uiPriority="0"/>
    <w:lsdException w:name="Subtitle" w:uiPriority="0" w:semiHidden="0" w:unhideWhenUsed="0" w:qFormat="1"/>
    <w:lsdException w:name="Body Text 2" w:uiPriority="0"/>
    <w:lsdException w:name="Body Text Indent 2" w:uiPriority="0"/>
    <w:lsdException w:name="FollowedHyperlink" w:uiPriority="0"/>
    <w:lsdException w:name="Strong" w:uiPriority="22" w:semiHidden="0" w:unhideWhenUsed="0" w:qFormat="1"/>
    <w:lsdException w:name="Emphasis" w:uiPriority="0" w:semiHidden="0" w:unhideWhenUsed="0" w:qFormat="1"/>
    <w:lsdException w:name="Normal (Web)" w:qFormat="1"/>
    <w:lsdException w:name="HTML Preformatted" w:uiPriority="0" w:qFormat="1"/>
    <w:lsdException w:name="Outline List 2" w:uiPriority="0"/>
    <w:lsdException w:name="Table Grid" w:uiPriority="0"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0" w:semiHidden="0" w:unhideWhenUsed="0" w:qFormat="1"/>
    <w:lsdException w:name="Intense 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0" w:semiHidden="0" w:unhideWhenUsed="0" w:qFormat="1"/>
    <w:lsdException w:name="Intense Emphasis" w:uiPriority="21" w:semiHidden="0" w:unhideWhenUsed="0" w:qFormat="1"/>
    <w:lsdException w:name="Subtle Reference" w:uiPriority="0" w:semiHidden="0" w:unhideWhenUsed="0" w:qFormat="1"/>
    <w:lsdException w:name="Intense Reference" w:uiPriority="0" w:semiHidden="0" w:unhideWhenUsed="0" w:qFormat="1"/>
    <w:lsdException w:name="Book Title" w:uiPriority="33" w:semiHidden="0" w:unhideWhenUsed="0" w:qFormat="1"/>
    <w:lsdException w:name="Bibliography" w:uiPriority="37"/>
    <w:lsdException w:name="TOC Heading" w:qFormat="1"/>
  </w:latentStyles>
  <w:style w:type="paragraph" w:styleId="Normal" w:default="1">
    <w:name w:val="Normal"/>
    <w:qFormat/>
    <w:rsid w:val="00793e1b"/>
    <w:pPr>
      <w:widowControl/>
      <w:bidi w:val="0"/>
      <w:spacing w:lineRule="auto" w:line="240" w:before="0" w:after="0"/>
      <w:ind w:firstLine="709"/>
      <w:jc w:val="both"/>
    </w:pPr>
    <w:rPr>
      <w:rFonts w:ascii="Arial" w:hAnsi="Arial" w:eastAsia="Times New Roman" w:cs="Times New Roman"/>
      <w:color w:val="00000A"/>
      <w:sz w:val="26"/>
      <w:szCs w:val="24"/>
      <w:lang w:val="en-US" w:bidi="en-US" w:eastAsia="en-US"/>
    </w:rPr>
  </w:style>
  <w:style w:type="paragraph" w:styleId="1">
    <w:name w:val="Заголовок 1"/>
    <w:link w:val="10"/>
    <w:qFormat/>
    <w:rsid w:val="00c750d1"/>
    <w:pPr>
      <w:keepNext/>
      <w:widowControl w:val="false"/>
      <w:spacing w:before="240" w:after="60" w:lineRule="auto" w:line="259"/>
      <w:outlineLvl w:val="0"/>
    </w:pPr>
    <w:rPr>
      <w:rFonts w:ascii="Calibri" w:hAnsi="Calibri" w:eastAsia="Calibri" w:cs="" w:asciiTheme="minorHAnsi" w:cstheme="minorBidi" w:eastAsiaTheme="minorHAnsi" w:hAnsiTheme="minorHAnsi"/>
      <w:b/>
      <w:bCs/>
      <w:color w:val="auto"/>
      <w:sz w:val="32"/>
      <w:szCs w:val="32"/>
      <w:lang w:val="ru-RU" w:eastAsia="en-US" w:bidi="ar-SA"/>
    </w:rPr>
  </w:style>
  <w:style w:type="paragraph" w:styleId="2">
    <w:name w:val="Заголовок 2"/>
    <w:link w:val="20"/>
    <w:uiPriority w:val="99"/>
    <w:qFormat/>
    <w:rsid w:val="00c750d1"/>
    <w:pPr>
      <w:keepNext/>
      <w:widowControl w:val="false"/>
      <w:spacing w:before="240" w:after="60" w:lineRule="auto" w:line="259"/>
      <w:outlineLvl w:val="1"/>
    </w:pPr>
    <w:rPr>
      <w:rFonts w:ascii="Calibri" w:hAnsi="Calibri" w:eastAsia="Calibri" w:cs="" w:asciiTheme="minorHAnsi" w:cstheme="minorBidi" w:eastAsiaTheme="minorHAnsi" w:hAnsiTheme="minorHAnsi"/>
      <w:b/>
      <w:bCs/>
      <w:i/>
      <w:iCs/>
      <w:color w:val="auto"/>
      <w:sz w:val="28"/>
      <w:szCs w:val="28"/>
      <w:lang w:val="ru-RU" w:eastAsia="en-US" w:bidi="ar-SA"/>
    </w:rPr>
  </w:style>
  <w:style w:type="paragraph" w:styleId="3">
    <w:name w:val="Заголовок 3"/>
    <w:link w:val="30"/>
    <w:qFormat/>
    <w:rsid w:val="00c750d1"/>
    <w:pPr>
      <w:keepNext/>
      <w:widowControl w:val="false"/>
      <w:spacing w:before="240" w:after="60" w:lineRule="auto" w:line="259"/>
      <w:outlineLvl w:val="2"/>
    </w:pPr>
    <w:rPr>
      <w:rFonts w:ascii="Calibri" w:hAnsi="Calibri" w:eastAsia="Calibri" w:cs="" w:asciiTheme="minorHAnsi" w:cstheme="minorBidi" w:eastAsiaTheme="minorHAnsi" w:hAnsiTheme="minorHAnsi"/>
      <w:b/>
      <w:bCs/>
      <w:color w:val="auto"/>
      <w:sz w:val="26"/>
      <w:szCs w:val="26"/>
      <w:lang w:val="ru-RU" w:eastAsia="en-US" w:bidi="ar-SA"/>
    </w:rPr>
  </w:style>
  <w:style w:type="paragraph" w:styleId="4">
    <w:name w:val="Заголовок 4"/>
    <w:link w:val="40"/>
    <w:rsid w:val="00c750d1"/>
    <w:pPr>
      <w:keepNext/>
      <w:widowControl w:val="false"/>
      <w:spacing w:before="240" w:after="60" w:lineRule="auto" w:line="259"/>
      <w:outlineLvl w:val="3"/>
    </w:pPr>
    <w:rPr>
      <w:rFonts w:ascii="Calibri" w:hAnsi="Calibri" w:eastAsia="Calibri" w:cs="" w:asciiTheme="minorHAnsi" w:cstheme="minorBidi" w:eastAsiaTheme="minorHAnsi" w:hAnsiTheme="minorHAnsi"/>
      <w:b/>
      <w:bCs/>
      <w:color w:val="auto"/>
      <w:sz w:val="28"/>
      <w:szCs w:val="28"/>
      <w:lang w:val="ru-RU" w:eastAsia="en-US" w:bidi="ar-SA"/>
    </w:rPr>
  </w:style>
  <w:style w:type="paragraph" w:styleId="5">
    <w:name w:val="Заголовок 5"/>
    <w:link w:val="50"/>
    <w:uiPriority w:val="99"/>
    <w:qFormat/>
    <w:rsid w:val="00c750d1"/>
    <w:pPr>
      <w:widowControl w:val="false"/>
      <w:spacing w:before="240" w:after="60" w:lineRule="auto" w:line="259"/>
      <w:outlineLvl w:val="4"/>
    </w:pPr>
    <w:rPr>
      <w:rFonts w:ascii="Calibri" w:hAnsi="Calibri" w:eastAsia="Calibri" w:cs="" w:asciiTheme="minorHAnsi" w:cstheme="minorBidi" w:eastAsiaTheme="minorHAnsi" w:hAnsiTheme="minorHAnsi"/>
      <w:b/>
      <w:bCs/>
      <w:i/>
      <w:iCs/>
      <w:color w:val="auto"/>
      <w:sz w:val="26"/>
      <w:szCs w:val="26"/>
      <w:lang w:val="ru-RU" w:eastAsia="en-US" w:bidi="ar-SA"/>
    </w:rPr>
  </w:style>
  <w:style w:type="paragraph" w:styleId="6">
    <w:name w:val="Заголовок 6"/>
    <w:link w:val="60"/>
    <w:rsid w:val="00c750d1"/>
    <w:pPr>
      <w:widowControl w:val="false"/>
      <w:spacing w:before="240" w:after="60" w:lineRule="auto" w:line="259"/>
      <w:outlineLvl w:val="5"/>
    </w:pPr>
    <w:rPr>
      <w:rFonts w:ascii="Calibri" w:hAnsi="Calibri" w:eastAsia="Calibri" w:cs="" w:asciiTheme="minorHAnsi" w:cstheme="minorBidi" w:eastAsiaTheme="minorHAnsi" w:hAnsiTheme="minorHAnsi"/>
      <w:b/>
      <w:bCs/>
      <w:color w:val="auto"/>
      <w:sz w:val="22"/>
      <w:szCs w:val="22"/>
      <w:lang w:val="ru-RU" w:eastAsia="en-US" w:bidi="ar-SA"/>
    </w:rPr>
  </w:style>
  <w:style w:type="paragraph" w:styleId="7">
    <w:name w:val="Заголовок 7"/>
    <w:link w:val="70"/>
    <w:qFormat/>
    <w:rsid w:val="00c750d1"/>
    <w:pPr>
      <w:widowControl w:val="false"/>
      <w:spacing w:before="240" w:after="60" w:lineRule="auto" w:line="259"/>
      <w:outlineLvl w:val="6"/>
    </w:pPr>
    <w:rPr>
      <w:rFonts w:ascii="Calibri" w:hAnsi="Calibri" w:eastAsia="Calibri" w:cs="" w:asciiTheme="minorHAnsi" w:cstheme="minorBidi" w:eastAsiaTheme="minorHAnsi" w:hAnsiTheme="minorHAnsi"/>
      <w:color w:val="auto"/>
      <w:sz w:val="26"/>
      <w:szCs w:val="22"/>
      <w:lang w:val="ru-RU" w:eastAsia="en-US" w:bidi="ar-SA"/>
    </w:rPr>
  </w:style>
  <w:style w:type="paragraph" w:styleId="8">
    <w:name w:val="Заголовок 8"/>
    <w:link w:val="80"/>
    <w:rsid w:val="00c750d1"/>
    <w:pPr>
      <w:widowControl w:val="false"/>
      <w:spacing w:before="240" w:after="60" w:lineRule="auto" w:line="259"/>
      <w:outlineLvl w:val="7"/>
    </w:pPr>
    <w:rPr>
      <w:rFonts w:ascii="Calibri" w:hAnsi="Calibri" w:eastAsia="Calibri" w:cs="" w:asciiTheme="minorHAnsi" w:cstheme="minorBidi" w:eastAsiaTheme="minorHAnsi" w:hAnsiTheme="minorHAnsi"/>
      <w:i/>
      <w:iCs/>
      <w:color w:val="auto"/>
      <w:sz w:val="26"/>
      <w:szCs w:val="22"/>
      <w:lang w:val="ru-RU" w:eastAsia="en-US" w:bidi="ar-SA"/>
    </w:rPr>
  </w:style>
  <w:style w:type="paragraph" w:styleId="9">
    <w:name w:val="Заголовок 9"/>
    <w:link w:val="90"/>
    <w:rsid w:val="00c750d1"/>
    <w:pPr>
      <w:widowControl w:val="false"/>
      <w:spacing w:before="240" w:after="60" w:lineRule="auto" w:line="259"/>
      <w:outlineLvl w:val="8"/>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Itemtext1" w:customStyle="1">
    <w:name w:val="itemtext1"/>
    <w:qFormat/>
    <w:rsid w:val="00793e1b"/>
    <w:rPr>
      <w:rFonts w:ascii="Tahoma" w:hAnsi="Tahoma" w:cs="Tahoma"/>
      <w:color w:val="000000"/>
      <w:sz w:val="20"/>
      <w:szCs w:val="20"/>
    </w:rPr>
  </w:style>
  <w:style w:type="character" w:styleId="Style5" w:customStyle="1">
    <w:name w:val="Верхний колонтитул Знак"/>
    <w:basedOn w:val="DefaultParagraphFont"/>
    <w:link w:val="a3"/>
    <w:qFormat/>
    <w:rsid w:val="00793e1b"/>
    <w:rPr>
      <w:rFonts w:ascii="Arial" w:hAnsi="Arial" w:eastAsia="Times New Roman" w:cs="Times New Roman"/>
      <w:color w:val="00000A"/>
      <w:sz w:val="26"/>
      <w:szCs w:val="24"/>
      <w:lang w:val="en-US" w:bidi="en-US"/>
    </w:rPr>
  </w:style>
  <w:style w:type="character" w:styleId="Style6" w:customStyle="1">
    <w:name w:val="Нижний колонтитул Знак"/>
    <w:basedOn w:val="DefaultParagraphFont"/>
    <w:link w:val="a5"/>
    <w:qFormat/>
    <w:rsid w:val="00793e1b"/>
    <w:rPr>
      <w:rFonts w:ascii="Arial" w:hAnsi="Arial" w:eastAsia="Times New Roman" w:cs="Times New Roman"/>
      <w:color w:val="00000A"/>
      <w:sz w:val="26"/>
      <w:szCs w:val="24"/>
      <w:lang w:val="en-US" w:bidi="en-US"/>
    </w:rPr>
  </w:style>
  <w:style w:type="character" w:styleId="HTML" w:customStyle="1">
    <w:name w:val="Стандартный HTML Знак"/>
    <w:basedOn w:val="DefaultParagraphFont"/>
    <w:link w:val="HTML"/>
    <w:semiHidden/>
    <w:qFormat/>
    <w:rsid w:val="00793e1b"/>
    <w:rPr>
      <w:rFonts w:ascii="Courier New" w:hAnsi="Courier New" w:eastAsia="Times New Roman" w:cs="Times New Roman"/>
      <w:color w:val="00000A"/>
      <w:sz w:val="20"/>
      <w:szCs w:val="20"/>
      <w:lang w:val="en-US"/>
    </w:rPr>
  </w:style>
  <w:style w:type="character" w:styleId="11" w:customStyle="1">
    <w:name w:val="Заголовок 1 Знак"/>
    <w:basedOn w:val="DefaultParagraphFont"/>
    <w:link w:val="1"/>
    <w:qFormat/>
    <w:rsid w:val="00c750d1"/>
    <w:rPr>
      <w:rFonts w:ascii="Arial" w:hAnsi="Arial" w:eastAsia="Times New Roman" w:cs="Times New Roman"/>
      <w:b/>
      <w:bCs/>
      <w:sz w:val="32"/>
      <w:szCs w:val="32"/>
      <w:lang w:eastAsia="zh-CN" w:bidi="en-US"/>
    </w:rPr>
  </w:style>
  <w:style w:type="character" w:styleId="21" w:customStyle="1">
    <w:name w:val="Заголовок 2 Знак"/>
    <w:basedOn w:val="DefaultParagraphFont"/>
    <w:link w:val="2"/>
    <w:uiPriority w:val="99"/>
    <w:qFormat/>
    <w:rsid w:val="00c750d1"/>
    <w:rPr>
      <w:rFonts w:ascii="Arial" w:hAnsi="Arial" w:eastAsia="Times New Roman" w:cs="Times New Roman"/>
      <w:b/>
      <w:bCs/>
      <w:i/>
      <w:iCs/>
      <w:sz w:val="28"/>
      <w:szCs w:val="28"/>
      <w:lang w:eastAsia="zh-CN" w:bidi="en-US"/>
    </w:rPr>
  </w:style>
  <w:style w:type="character" w:styleId="31" w:customStyle="1">
    <w:name w:val="Заголовок 3 Знак"/>
    <w:basedOn w:val="DefaultParagraphFont"/>
    <w:link w:val="3"/>
    <w:qFormat/>
    <w:rsid w:val="00c750d1"/>
    <w:rPr>
      <w:rFonts w:ascii="Arial" w:hAnsi="Arial" w:eastAsia="Times New Roman" w:cs="Times New Roman"/>
      <w:b/>
      <w:bCs/>
      <w:sz w:val="26"/>
      <w:szCs w:val="26"/>
      <w:lang w:eastAsia="zh-CN" w:bidi="en-US"/>
    </w:rPr>
  </w:style>
  <w:style w:type="character" w:styleId="41" w:customStyle="1">
    <w:name w:val="Заголовок 4 Знак"/>
    <w:basedOn w:val="DefaultParagraphFont"/>
    <w:link w:val="4"/>
    <w:qFormat/>
    <w:rsid w:val="00c750d1"/>
    <w:rPr>
      <w:rFonts w:ascii="Arial" w:hAnsi="Arial" w:eastAsia="Times New Roman" w:cs="Times New Roman"/>
      <w:b/>
      <w:bCs/>
      <w:sz w:val="28"/>
      <w:szCs w:val="28"/>
      <w:lang w:eastAsia="zh-CN" w:bidi="en-US"/>
    </w:rPr>
  </w:style>
  <w:style w:type="character" w:styleId="51" w:customStyle="1">
    <w:name w:val="Заголовок 5 Знак"/>
    <w:basedOn w:val="DefaultParagraphFont"/>
    <w:link w:val="5"/>
    <w:uiPriority w:val="99"/>
    <w:qFormat/>
    <w:rsid w:val="00c750d1"/>
    <w:rPr>
      <w:rFonts w:ascii="Arial" w:hAnsi="Arial" w:eastAsia="Times New Roman" w:cs="Times New Roman"/>
      <w:b/>
      <w:bCs/>
      <w:i/>
      <w:iCs/>
      <w:sz w:val="26"/>
      <w:szCs w:val="26"/>
      <w:lang w:eastAsia="zh-CN" w:bidi="en-US"/>
    </w:rPr>
  </w:style>
  <w:style w:type="character" w:styleId="61" w:customStyle="1">
    <w:name w:val="Заголовок 6 Знак"/>
    <w:basedOn w:val="DefaultParagraphFont"/>
    <w:link w:val="6"/>
    <w:qFormat/>
    <w:rsid w:val="00c750d1"/>
    <w:rPr>
      <w:rFonts w:ascii="Arial" w:hAnsi="Arial" w:eastAsia="Times New Roman" w:cs="Times New Roman"/>
      <w:b/>
      <w:bCs/>
      <w:lang w:eastAsia="zh-CN" w:bidi="en-US"/>
    </w:rPr>
  </w:style>
  <w:style w:type="character" w:styleId="71" w:customStyle="1">
    <w:name w:val="Заголовок 7 Знак"/>
    <w:basedOn w:val="DefaultParagraphFont"/>
    <w:link w:val="7"/>
    <w:qFormat/>
    <w:rsid w:val="00c750d1"/>
    <w:rPr>
      <w:rFonts w:ascii="Arial" w:hAnsi="Arial" w:eastAsia="Times New Roman" w:cs="Times New Roman"/>
      <w:sz w:val="26"/>
      <w:szCs w:val="24"/>
      <w:lang w:eastAsia="zh-CN" w:bidi="en-US"/>
    </w:rPr>
  </w:style>
  <w:style w:type="character" w:styleId="81" w:customStyle="1">
    <w:name w:val="Заголовок 8 Знак"/>
    <w:basedOn w:val="DefaultParagraphFont"/>
    <w:link w:val="8"/>
    <w:qFormat/>
    <w:rsid w:val="00c750d1"/>
    <w:rPr>
      <w:rFonts w:ascii="Arial" w:hAnsi="Arial" w:eastAsia="Times New Roman" w:cs="Times New Roman"/>
      <w:i/>
      <w:iCs/>
      <w:sz w:val="26"/>
      <w:szCs w:val="24"/>
      <w:lang w:eastAsia="zh-CN" w:bidi="en-US"/>
    </w:rPr>
  </w:style>
  <w:style w:type="character" w:styleId="91" w:customStyle="1">
    <w:name w:val="Заголовок 9 Знак"/>
    <w:basedOn w:val="DefaultParagraphFont"/>
    <w:link w:val="9"/>
    <w:qFormat/>
    <w:rsid w:val="00c750d1"/>
    <w:rPr>
      <w:rFonts w:ascii="Arial" w:hAnsi="Arial" w:eastAsia="Times New Roman" w:cs="Times New Roman"/>
      <w:lang w:eastAsia="zh-CN" w:bidi="en-US"/>
    </w:rPr>
  </w:style>
  <w:style w:type="character" w:styleId="Style7" w:customStyle="1">
    <w:name w:val="Подзаголовок Знак"/>
    <w:basedOn w:val="DefaultParagraphFont"/>
    <w:link w:val="ab"/>
    <w:qFormat/>
    <w:rsid w:val="00c750d1"/>
    <w:rPr>
      <w:rFonts w:ascii="Arial" w:hAnsi="Arial" w:eastAsia="Times New Roman" w:cs="Times New Roman"/>
      <w:sz w:val="26"/>
      <w:szCs w:val="24"/>
      <w:lang w:eastAsia="zh-CN" w:bidi="en-US"/>
    </w:rPr>
  </w:style>
  <w:style w:type="character" w:styleId="22" w:customStyle="1">
    <w:name w:val="Цитата 2 Знак"/>
    <w:basedOn w:val="DefaultParagraphFont"/>
    <w:link w:val="21"/>
    <w:qFormat/>
    <w:rsid w:val="00c750d1"/>
    <w:rPr>
      <w:rFonts w:ascii="Arial" w:hAnsi="Arial" w:eastAsia="Times New Roman" w:cs="Times New Roman"/>
      <w:i/>
      <w:sz w:val="26"/>
      <w:szCs w:val="24"/>
      <w:lang w:eastAsia="zh-CN" w:bidi="en-US"/>
    </w:rPr>
  </w:style>
  <w:style w:type="character" w:styleId="Style8" w:customStyle="1">
    <w:name w:val="Выделенная цитата Знак"/>
    <w:basedOn w:val="DefaultParagraphFont"/>
    <w:link w:val="af1"/>
    <w:qFormat/>
    <w:rsid w:val="00c750d1"/>
    <w:rPr>
      <w:rFonts w:ascii="Arial" w:hAnsi="Arial" w:eastAsia="Times New Roman" w:cs="Times New Roman"/>
      <w:b/>
      <w:i/>
      <w:sz w:val="26"/>
      <w:lang w:eastAsia="zh-CN" w:bidi="en-US"/>
    </w:rPr>
  </w:style>
  <w:style w:type="character" w:styleId="Style9" w:customStyle="1">
    <w:name w:val="Текст выноски Знак"/>
    <w:basedOn w:val="DefaultParagraphFont"/>
    <w:link w:val="af3"/>
    <w:uiPriority w:val="99"/>
    <w:qFormat/>
    <w:rsid w:val="00c750d1"/>
    <w:rPr>
      <w:rFonts w:ascii="Tahoma" w:hAnsi="Tahoma" w:eastAsia="Tahoma" w:cs="Tahoma"/>
      <w:sz w:val="16"/>
      <w:szCs w:val="16"/>
      <w:lang w:eastAsia="zh-CN" w:bidi="en-US"/>
    </w:rPr>
  </w:style>
  <w:style w:type="character" w:styleId="Style10" w:customStyle="1">
    <w:name w:val="Название Знак"/>
    <w:qFormat/>
    <w:rsid w:val="00c750d1"/>
    <w:rPr>
      <w:rFonts w:ascii="Arial" w:hAnsi="Arial" w:eastAsia="Times New Roman" w:cs="Arial"/>
      <w:b/>
      <w:bCs/>
      <w:sz w:val="32"/>
      <w:szCs w:val="32"/>
    </w:rPr>
  </w:style>
  <w:style w:type="character" w:styleId="Style11" w:customStyle="1">
    <w:name w:val="Выделение жирным"/>
    <w:rsid w:val="00c750d1"/>
    <w:rPr>
      <w:b/>
      <w:bCs/>
    </w:rPr>
  </w:style>
  <w:style w:type="character" w:styleId="Style12">
    <w:name w:val="Выделение"/>
    <w:rsid w:val="00c750d1"/>
    <w:rPr>
      <w:rFonts w:ascii="Arial" w:hAnsi="Arial" w:eastAsia="Arial" w:cs="Arial"/>
      <w:b/>
      <w:i/>
      <w:iCs/>
    </w:rPr>
  </w:style>
  <w:style w:type="character" w:styleId="SubtleEmphasis">
    <w:name w:val="Subtle Emphasis"/>
    <w:qFormat/>
    <w:rsid w:val="00c750d1"/>
    <w:rPr>
      <w:i/>
      <w:color w:val="5A5A5A"/>
    </w:rPr>
  </w:style>
  <w:style w:type="character" w:styleId="IntenseEmphasis">
    <w:name w:val="Intense Emphasis"/>
    <w:uiPriority w:val="21"/>
    <w:qFormat/>
    <w:rsid w:val="00c750d1"/>
    <w:rPr>
      <w:b/>
      <w:i/>
      <w:sz w:val="24"/>
      <w:szCs w:val="24"/>
      <w:u w:val="single"/>
    </w:rPr>
  </w:style>
  <w:style w:type="character" w:styleId="SubtleReference">
    <w:name w:val="Subtle Reference"/>
    <w:qFormat/>
    <w:rsid w:val="00c750d1"/>
    <w:rPr>
      <w:sz w:val="24"/>
      <w:szCs w:val="24"/>
      <w:u w:val="single"/>
    </w:rPr>
  </w:style>
  <w:style w:type="character" w:styleId="IntenseReference">
    <w:name w:val="Intense Reference"/>
    <w:qFormat/>
    <w:rsid w:val="00c750d1"/>
    <w:rPr>
      <w:b/>
      <w:sz w:val="24"/>
      <w:u w:val="single"/>
    </w:rPr>
  </w:style>
  <w:style w:type="character" w:styleId="BookTitle">
    <w:name w:val="Book Title"/>
    <w:uiPriority w:val="33"/>
    <w:qFormat/>
    <w:rsid w:val="00c750d1"/>
    <w:rPr>
      <w:rFonts w:ascii="Arial" w:hAnsi="Arial" w:eastAsia="Times New Roman" w:cs="Arial"/>
      <w:b/>
      <w:i/>
      <w:sz w:val="24"/>
      <w:szCs w:val="24"/>
    </w:rPr>
  </w:style>
  <w:style w:type="character" w:styleId="Internetlink" w:customStyle="1">
    <w:name w:val="Internet link"/>
    <w:qFormat/>
    <w:rsid w:val="00c750d1"/>
    <w:rPr>
      <w:color w:val="000080"/>
      <w:u w:val="single"/>
    </w:rPr>
  </w:style>
  <w:style w:type="character" w:styleId="Style13" w:customStyle="1">
    <w:name w:val="Символ сноски"/>
    <w:qFormat/>
    <w:rsid w:val="00c750d1"/>
    <w:rPr/>
  </w:style>
  <w:style w:type="character" w:styleId="Footnoteanchor" w:customStyle="1">
    <w:name w:val="Footnote anchor"/>
    <w:qFormat/>
    <w:rsid w:val="00c750d1"/>
    <w:rPr>
      <w:vertAlign w:val="superscript"/>
    </w:rPr>
  </w:style>
  <w:style w:type="character" w:styleId="EndnoteSymbol" w:customStyle="1">
    <w:name w:val="Endnote Symbol"/>
    <w:qFormat/>
    <w:rsid w:val="00c750d1"/>
    <w:rPr/>
  </w:style>
  <w:style w:type="character" w:styleId="Endnoteanchor" w:customStyle="1">
    <w:name w:val="Endnote anchor"/>
    <w:qFormat/>
    <w:rsid w:val="00c750d1"/>
    <w:rPr>
      <w:vertAlign w:val="superscript"/>
    </w:rPr>
  </w:style>
  <w:style w:type="character" w:styleId="Style14" w:customStyle="1">
    <w:name w:val="Маркеры списка"/>
    <w:qFormat/>
    <w:rsid w:val="00c750d1"/>
    <w:rPr>
      <w:rFonts w:ascii="OpenSymbol" w:hAnsi="OpenSymbol" w:eastAsia="OpenSymbol" w:cs="OpenSymbol"/>
    </w:rPr>
  </w:style>
  <w:style w:type="character" w:styleId="Style15" w:customStyle="1">
    <w:name w:val="Без интервала Знак"/>
    <w:link w:val="ad"/>
    <w:uiPriority w:val="99"/>
    <w:qFormat/>
    <w:rsid w:val="00f62b2a"/>
    <w:rPr>
      <w:rFonts w:ascii="Arial" w:hAnsi="Arial" w:eastAsia="Times New Roman" w:cs="Times New Roman"/>
      <w:sz w:val="26"/>
      <w:szCs w:val="32"/>
      <w:lang w:eastAsia="zh-CN" w:bidi="en-US"/>
    </w:rPr>
  </w:style>
  <w:style w:type="character" w:styleId="Style16">
    <w:name w:val="Интернет-ссылка"/>
    <w:uiPriority w:val="99"/>
    <w:unhideWhenUsed/>
    <w:rsid w:val="00f62b2a"/>
    <w:rPr>
      <w:color w:val="0000FF"/>
      <w:u w:val="single"/>
    </w:rPr>
  </w:style>
  <w:style w:type="character" w:styleId="Style17" w:customStyle="1">
    <w:name w:val="Абзац Знак"/>
    <w:link w:val="afe"/>
    <w:uiPriority w:val="99"/>
    <w:qFormat/>
    <w:rsid w:val="00f62b2a"/>
    <w:rPr>
      <w:rFonts w:ascii="Calibri" w:hAnsi="Calibri" w:eastAsia="Times New Roman" w:cs="Times New Roman"/>
      <w:sz w:val="24"/>
      <w:szCs w:val="24"/>
    </w:rPr>
  </w:style>
  <w:style w:type="character" w:styleId="Style18" w:customStyle="1">
    <w:name w:val="Абзац списка Знак"/>
    <w:link w:val="af"/>
    <w:uiPriority w:val="99"/>
    <w:qFormat/>
    <w:locked/>
    <w:rsid w:val="00f62b2a"/>
    <w:rPr>
      <w:rFonts w:ascii="Arial" w:hAnsi="Arial" w:eastAsia="Times New Roman" w:cs="Times New Roman"/>
      <w:sz w:val="26"/>
      <w:szCs w:val="24"/>
      <w:lang w:eastAsia="zh-CN" w:bidi="en-US"/>
    </w:rPr>
  </w:style>
  <w:style w:type="character" w:styleId="Style19" w:customStyle="1">
    <w:name w:val="Основной текст_"/>
    <w:link w:val="14"/>
    <w:uiPriority w:val="99"/>
    <w:qFormat/>
    <w:rsid w:val="00f62b2a"/>
    <w:rPr>
      <w:rFonts w:ascii="Times New Roman" w:hAnsi="Times New Roman"/>
      <w:sz w:val="27"/>
      <w:szCs w:val="27"/>
      <w:shd w:fill="FFFFFF" w:val="clear"/>
    </w:rPr>
  </w:style>
  <w:style w:type="character" w:styleId="AAA" w:customStyle="1">
    <w:name w:val="! AAA ! Знак"/>
    <w:link w:val="AAA"/>
    <w:uiPriority w:val="99"/>
    <w:qFormat/>
    <w:locked/>
    <w:rsid w:val="00f62b2a"/>
    <w:rPr>
      <w:rFonts w:ascii="Times New Roman" w:hAnsi="Times New Roman" w:eastAsia="Times New Roman" w:cs="Times New Roman"/>
      <w:sz w:val="16"/>
      <w:lang w:eastAsia="ru-RU"/>
    </w:rPr>
  </w:style>
  <w:style w:type="character" w:styleId="Style20" w:customStyle="1">
    <w:name w:val="Основной текст Знак"/>
    <w:basedOn w:val="DefaultParagraphFont"/>
    <w:link w:val="aff1"/>
    <w:uiPriority w:val="99"/>
    <w:qFormat/>
    <w:rsid w:val="00f62b2a"/>
    <w:rPr>
      <w:rFonts w:ascii="Times New Roman" w:hAnsi="Times New Roman" w:eastAsia="Times New Roman" w:cs="Times New Roman"/>
      <w:sz w:val="20"/>
      <w:szCs w:val="20"/>
    </w:rPr>
  </w:style>
  <w:style w:type="character" w:styleId="Style21" w:customStyle="1">
    <w:name w:val="Название объекта Знак"/>
    <w:link w:val="a9"/>
    <w:uiPriority w:val="99"/>
    <w:qFormat/>
    <w:locked/>
    <w:rsid w:val="00f62b2a"/>
    <w:rPr>
      <w:rFonts w:ascii="Arial" w:hAnsi="Arial" w:eastAsia="Times New Roman" w:cs="Mangal"/>
      <w:i/>
      <w:iCs/>
      <w:sz w:val="24"/>
      <w:szCs w:val="24"/>
      <w:lang w:eastAsia="zh-CN" w:bidi="en-US"/>
    </w:rPr>
  </w:style>
  <w:style w:type="character" w:styleId="Style22" w:customStyle="1">
    <w:name w:val="Текст Знак"/>
    <w:basedOn w:val="DefaultParagraphFont"/>
    <w:link w:val="aff4"/>
    <w:uiPriority w:val="99"/>
    <w:qFormat/>
    <w:rsid w:val="00f62b2a"/>
    <w:rPr>
      <w:rFonts w:ascii="Consolas" w:hAnsi="Consolas" w:eastAsia="Times New Roman" w:cs="Times New Roman"/>
      <w:sz w:val="21"/>
      <w:szCs w:val="21"/>
    </w:rPr>
  </w:style>
  <w:style w:type="character" w:styleId="Style23" w:customStyle="1">
    <w:name w:val="_Обычный Знак"/>
    <w:link w:val="aff6"/>
    <w:uiPriority w:val="99"/>
    <w:qFormat/>
    <w:locked/>
    <w:rsid w:val="00f62b2a"/>
    <w:rPr>
      <w:rFonts w:ascii="Times New Roman" w:hAnsi="Times New Roman" w:eastAsia="Times New Roman" w:cs="Times New Roman"/>
      <w:sz w:val="24"/>
      <w:szCs w:val="20"/>
    </w:rPr>
  </w:style>
  <w:style w:type="character" w:styleId="Appleconvertedspace" w:customStyle="1">
    <w:name w:val="apple-converted-space"/>
    <w:qFormat/>
    <w:rsid w:val="00f62b2a"/>
    <w:rPr>
      <w:rFonts w:cs="Times New Roman"/>
    </w:rPr>
  </w:style>
  <w:style w:type="character" w:styleId="MingLiU" w:customStyle="1">
    <w:name w:val="Основной текст + MingLiU"/>
    <w:uiPriority w:val="99"/>
    <w:qFormat/>
    <w:rsid w:val="00f62b2a"/>
    <w:rPr>
      <w:rFonts w:ascii="MingLiU" w:hAnsi="MingLiU" w:eastAsia="MingLiU" w:cs="MingLiU"/>
      <w:color w:val="000000"/>
      <w:spacing w:val="-10"/>
      <w:w w:val="100"/>
      <w:sz w:val="23"/>
      <w:szCs w:val="23"/>
      <w:shd w:fill="FFFFFF" w:val="clear"/>
      <w:lang w:val="ru-RU"/>
    </w:rPr>
  </w:style>
  <w:style w:type="character" w:styleId="32" w:customStyle="1">
    <w:name w:val="Основной текст (3)_"/>
    <w:uiPriority w:val="99"/>
    <w:qFormat/>
    <w:rsid w:val="00f62b2a"/>
    <w:rPr>
      <w:rFonts w:ascii="Times New Roman" w:hAnsi="Times New Roman" w:cs="Times New Roman"/>
      <w:b/>
      <w:bCs/>
      <w:sz w:val="23"/>
      <w:szCs w:val="23"/>
      <w:u w:val="none"/>
    </w:rPr>
  </w:style>
  <w:style w:type="character" w:styleId="33" w:customStyle="1">
    <w:name w:val="Основной текст (3)"/>
    <w:uiPriority w:val="99"/>
    <w:qFormat/>
    <w:rsid w:val="00f62b2a"/>
    <w:rPr>
      <w:rFonts w:ascii="Times New Roman" w:hAnsi="Times New Roman" w:cs="Times New Roman"/>
      <w:b/>
      <w:bCs/>
      <w:sz w:val="23"/>
      <w:szCs w:val="23"/>
      <w:u w:val="none"/>
    </w:rPr>
  </w:style>
  <w:style w:type="character" w:styleId="23" w:customStyle="1">
    <w:name w:val="Основной текст2"/>
    <w:uiPriority w:val="99"/>
    <w:qFormat/>
    <w:rsid w:val="00f62b2a"/>
    <w:rPr>
      <w:rFonts w:ascii="Times New Roman" w:hAnsi="Times New Roman" w:cs="Times New Roman"/>
      <w:color w:val="000000"/>
      <w:spacing w:val="0"/>
      <w:w w:val="100"/>
      <w:sz w:val="25"/>
      <w:szCs w:val="25"/>
      <w:shd w:fill="FFFFFF" w:val="clear"/>
      <w:lang w:val="ru-RU"/>
    </w:rPr>
  </w:style>
  <w:style w:type="character" w:styleId="111" w:customStyle="1">
    <w:name w:val="Основной текст + 11"/>
    <w:uiPriority w:val="99"/>
    <w:qFormat/>
    <w:rsid w:val="00f62b2a"/>
    <w:rPr>
      <w:rFonts w:ascii="Times New Roman" w:hAnsi="Times New Roman" w:cs="Times New Roman"/>
      <w:color w:val="000000"/>
      <w:spacing w:val="0"/>
      <w:w w:val="100"/>
      <w:sz w:val="23"/>
      <w:szCs w:val="23"/>
      <w:shd w:fill="FFFFFF" w:val="clear"/>
      <w:lang w:val="ru-RU"/>
    </w:rPr>
  </w:style>
  <w:style w:type="character" w:styleId="92" w:customStyle="1">
    <w:name w:val="Основной текст + 9"/>
    <w:uiPriority w:val="99"/>
    <w:qFormat/>
    <w:rsid w:val="00f62b2a"/>
    <w:rPr>
      <w:rFonts w:ascii="Times New Roman" w:hAnsi="Times New Roman" w:cs="Times New Roman"/>
      <w:color w:val="000000"/>
      <w:spacing w:val="0"/>
      <w:w w:val="100"/>
      <w:sz w:val="19"/>
      <w:szCs w:val="19"/>
      <w:shd w:fill="FFFFFF" w:val="clear"/>
      <w:lang w:val="ru-RU"/>
    </w:rPr>
  </w:style>
  <w:style w:type="character" w:styleId="42" w:customStyle="1">
    <w:name w:val="Основной текст4"/>
    <w:uiPriority w:val="99"/>
    <w:qFormat/>
    <w:rsid w:val="00f62b2a"/>
    <w:rPr>
      <w:rFonts w:ascii="Times New Roman" w:hAnsi="Times New Roman" w:cs="Times New Roman"/>
      <w:color w:val="000000"/>
      <w:spacing w:val="0"/>
      <w:w w:val="100"/>
      <w:sz w:val="25"/>
      <w:szCs w:val="25"/>
      <w:shd w:fill="FFFFFF" w:val="clear"/>
      <w:lang w:val="ru-RU"/>
    </w:rPr>
  </w:style>
  <w:style w:type="character" w:styleId="8pt" w:customStyle="1">
    <w:name w:val="Основной текст + 8 pt"/>
    <w:uiPriority w:val="99"/>
    <w:qFormat/>
    <w:rsid w:val="00f62b2a"/>
    <w:rPr>
      <w:rFonts w:ascii="Times New Roman" w:hAnsi="Times New Roman" w:cs="Times New Roman"/>
      <w:color w:val="000000"/>
      <w:spacing w:val="0"/>
      <w:w w:val="100"/>
      <w:sz w:val="16"/>
      <w:szCs w:val="16"/>
      <w:shd w:fill="FFFFFF" w:val="clear"/>
      <w:lang w:val="ru-RU"/>
    </w:rPr>
  </w:style>
  <w:style w:type="character" w:styleId="Style24" w:customStyle="1">
    <w:name w:val="Основной текст + Малые прописные"/>
    <w:uiPriority w:val="99"/>
    <w:qFormat/>
    <w:rsid w:val="00f62b2a"/>
    <w:rPr>
      <w:rFonts w:ascii="Times New Roman" w:hAnsi="Times New Roman" w:cs="Times New Roman"/>
      <w:smallCaps/>
      <w:color w:val="000000"/>
      <w:spacing w:val="0"/>
      <w:w w:val="100"/>
      <w:sz w:val="25"/>
      <w:szCs w:val="25"/>
      <w:shd w:fill="FFFFFF" w:val="clear"/>
      <w:lang w:val="ru-RU"/>
    </w:rPr>
  </w:style>
  <w:style w:type="character" w:styleId="43" w:customStyle="1">
    <w:name w:val="Подпись к таблице (4)_"/>
    <w:link w:val="43"/>
    <w:uiPriority w:val="99"/>
    <w:qFormat/>
    <w:locked/>
    <w:rsid w:val="00f62b2a"/>
    <w:rPr>
      <w:rFonts w:ascii="MS Gothic" w:hAnsi="MS Gothic" w:eastAsia="MS Gothic" w:cs="MS Gothic"/>
      <w:i/>
      <w:iCs/>
      <w:sz w:val="15"/>
      <w:szCs w:val="15"/>
      <w:shd w:fill="FFFFFF" w:val="clear"/>
    </w:rPr>
  </w:style>
  <w:style w:type="character" w:styleId="52" w:customStyle="1">
    <w:name w:val="Основной текст5"/>
    <w:uiPriority w:val="99"/>
    <w:qFormat/>
    <w:rsid w:val="00f62b2a"/>
    <w:rPr>
      <w:rFonts w:ascii="Times New Roman" w:hAnsi="Times New Roman" w:cs="Times New Roman"/>
      <w:color w:val="000000"/>
      <w:spacing w:val="0"/>
      <w:w w:val="100"/>
      <w:sz w:val="25"/>
      <w:szCs w:val="25"/>
      <w:shd w:fill="FFFFFF" w:val="clear"/>
      <w:lang w:val="ru-RU"/>
    </w:rPr>
  </w:style>
  <w:style w:type="character" w:styleId="Style25" w:customStyle="1">
    <w:name w:val="Схема документа Знак"/>
    <w:basedOn w:val="DefaultParagraphFont"/>
    <w:link w:val="aff9"/>
    <w:uiPriority w:val="99"/>
    <w:semiHidden/>
    <w:qFormat/>
    <w:rsid w:val="00f62b2a"/>
    <w:rPr>
      <w:rFonts w:ascii="Tahoma" w:hAnsi="Tahoma" w:eastAsia="Times New Roman" w:cs="Times New Roman"/>
      <w:sz w:val="16"/>
      <w:szCs w:val="16"/>
    </w:rPr>
  </w:style>
  <w:style w:type="character" w:styleId="34" w:customStyle="1">
    <w:name w:val="Основной текст с отступом 3 Знак"/>
    <w:basedOn w:val="DefaultParagraphFont"/>
    <w:link w:val="34"/>
    <w:uiPriority w:val="99"/>
    <w:semiHidden/>
    <w:qFormat/>
    <w:rsid w:val="00f62b2a"/>
    <w:rPr>
      <w:rFonts w:ascii="Calibri" w:hAnsi="Calibri" w:eastAsia="Times New Roman" w:cs="Times New Roman"/>
      <w:sz w:val="16"/>
      <w:szCs w:val="16"/>
    </w:rPr>
  </w:style>
  <w:style w:type="character" w:styleId="Style26" w:customStyle="1">
    <w:name w:val="Основной текст с отступом Знак"/>
    <w:basedOn w:val="DefaultParagraphFont"/>
    <w:link w:val="affb"/>
    <w:qFormat/>
    <w:rsid w:val="00f62b2a"/>
    <w:rPr>
      <w:rFonts w:ascii="Times New Roman" w:hAnsi="Times New Roman" w:eastAsia="Times New Roman" w:cs="Times New Roman"/>
      <w:sz w:val="28"/>
      <w:lang w:eastAsia="ru-RU"/>
    </w:rPr>
  </w:style>
  <w:style w:type="character" w:styleId="24" w:customStyle="1">
    <w:name w:val="Основной текст 2 Знак"/>
    <w:basedOn w:val="DefaultParagraphFont"/>
    <w:link w:val="25"/>
    <w:qFormat/>
    <w:rsid w:val="00f62b2a"/>
    <w:rPr>
      <w:rFonts w:ascii="Times New Roman" w:hAnsi="Times New Roman" w:eastAsia="Times New Roman" w:cs="Times New Roman"/>
      <w:sz w:val="28"/>
      <w:lang w:eastAsia="ru-RU"/>
    </w:rPr>
  </w:style>
  <w:style w:type="character" w:styleId="25" w:customStyle="1">
    <w:name w:val="Основной текст с отступом 2 Знак"/>
    <w:basedOn w:val="DefaultParagraphFont"/>
    <w:link w:val="27"/>
    <w:qFormat/>
    <w:rsid w:val="00f62b2a"/>
    <w:rPr>
      <w:rFonts w:ascii="Times New Roman" w:hAnsi="Times New Roman" w:eastAsia="Times New Roman" w:cs="Times New Roman"/>
      <w:sz w:val="28"/>
      <w:szCs w:val="20"/>
    </w:rPr>
  </w:style>
  <w:style w:type="character" w:styleId="FollowedHyperlink">
    <w:name w:val="FollowedHyperlink"/>
    <w:unhideWhenUsed/>
    <w:qFormat/>
    <w:rsid w:val="00f62b2a"/>
    <w:rPr>
      <w:color w:val="800080"/>
      <w:u w:val="single"/>
    </w:rPr>
  </w:style>
  <w:style w:type="character" w:styleId="PlaceholderText">
    <w:name w:val="Placeholder Text"/>
    <w:uiPriority w:val="99"/>
    <w:semiHidden/>
    <w:qFormat/>
    <w:rsid w:val="00f62b2a"/>
    <w:rPr>
      <w:color w:val="808080"/>
    </w:rPr>
  </w:style>
  <w:style w:type="character" w:styleId="Annotationreference">
    <w:name w:val="annotation reference"/>
    <w:uiPriority w:val="99"/>
    <w:semiHidden/>
    <w:unhideWhenUsed/>
    <w:qFormat/>
    <w:rsid w:val="00f62b2a"/>
    <w:rPr>
      <w:sz w:val="16"/>
      <w:szCs w:val="16"/>
    </w:rPr>
  </w:style>
  <w:style w:type="character" w:styleId="Style27" w:customStyle="1">
    <w:name w:val="Текст примечания Знак"/>
    <w:basedOn w:val="DefaultParagraphFont"/>
    <w:link w:val="afff0"/>
    <w:uiPriority w:val="99"/>
    <w:semiHidden/>
    <w:qFormat/>
    <w:rsid w:val="00f62b2a"/>
    <w:rPr>
      <w:rFonts w:ascii="Calibri" w:hAnsi="Calibri" w:eastAsia="Times New Roman" w:cs="Times New Roman"/>
      <w:sz w:val="20"/>
      <w:szCs w:val="20"/>
    </w:rPr>
  </w:style>
  <w:style w:type="character" w:styleId="Style28" w:customStyle="1">
    <w:name w:val="Тема примечания Знак"/>
    <w:basedOn w:val="Style27"/>
    <w:link w:val="afff2"/>
    <w:uiPriority w:val="99"/>
    <w:semiHidden/>
    <w:qFormat/>
    <w:rsid w:val="00f62b2a"/>
    <w:rPr>
      <w:rFonts w:ascii="Calibri" w:hAnsi="Calibri" w:eastAsia="Times New Roman" w:cs="Times New Roman"/>
      <w:b/>
      <w:bCs/>
      <w:sz w:val="20"/>
      <w:szCs w:val="20"/>
    </w:rPr>
  </w:style>
  <w:style w:type="character" w:styleId="L4" w:customStyle="1">
    <w:name w:val="! L=4 ! Знак"/>
    <w:qFormat/>
    <w:rsid w:val="00f62b2a"/>
    <w:rPr>
      <w:rFonts w:ascii="Times New Roman" w:hAnsi="Times New Roman" w:eastAsia="Times New Roman" w:cs="Times New Roman"/>
      <w:b/>
      <w:i/>
      <w:sz w:val="24"/>
      <w:szCs w:val="16"/>
      <w:lang w:val="ru-RU" w:eastAsia="ru-RU" w:bidi="ar-SA"/>
    </w:rPr>
  </w:style>
  <w:style w:type="character" w:styleId="Pagenumber">
    <w:name w:val="page number"/>
    <w:basedOn w:val="DefaultParagraphFont"/>
    <w:qFormat/>
    <w:rsid w:val="00f62b2a"/>
    <w:rPr/>
  </w:style>
  <w:style w:type="character" w:styleId="Strong">
    <w:name w:val="Strong"/>
    <w:uiPriority w:val="22"/>
    <w:qFormat/>
    <w:rsid w:val="00f62b2a"/>
    <w:rPr>
      <w:b/>
      <w:bCs/>
    </w:rPr>
  </w:style>
  <w:style w:type="character" w:styleId="ListLabel1">
    <w:name w:val="ListLabel 1"/>
    <w:qFormat/>
    <w:rPr>
      <w:sz w:val="24"/>
    </w:rPr>
  </w:style>
  <w:style w:type="character" w:styleId="ListLabel2">
    <w:name w:val="ListLabel 2"/>
    <w:qFormat/>
    <w:rPr>
      <w:sz w:val="24"/>
    </w:rPr>
  </w:style>
  <w:style w:type="character" w:styleId="ListLabel3">
    <w:name w:val="ListLabel 3"/>
    <w:qFormat/>
    <w:rPr>
      <w:sz w:val="24"/>
    </w:rPr>
  </w:style>
  <w:style w:type="character" w:styleId="ListLabel4">
    <w:name w:val="ListLabel 4"/>
    <w:qFormat/>
    <w:rPr>
      <w:sz w:val="24"/>
    </w:rPr>
  </w:style>
  <w:style w:type="character" w:styleId="ListLabel5">
    <w:name w:val="ListLabel 5"/>
    <w:qFormat/>
    <w:rPr>
      <w:sz w:val="24"/>
    </w:rPr>
  </w:style>
  <w:style w:type="character" w:styleId="ListLabel6">
    <w:name w:val="ListLabel 6"/>
    <w:qFormat/>
    <w:rPr>
      <w:sz w:val="24"/>
    </w:rPr>
  </w:style>
  <w:style w:type="character" w:styleId="ListLabel7">
    <w:name w:val="ListLabel 7"/>
    <w:qFormat/>
    <w:rPr>
      <w:rFonts w:cs="Times New Roman"/>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paragraph" w:styleId="Style29" w:customStyle="1">
    <w:name w:val="Заголовок"/>
    <w:basedOn w:val="Standard"/>
    <w:next w:val="Standard"/>
    <w:qFormat/>
    <w:rsid w:val="00c750d1"/>
    <w:pPr>
      <w:spacing w:before="240" w:after="60"/>
      <w:jc w:val="center"/>
      <w:outlineLvl w:val="0"/>
    </w:pPr>
    <w:rPr>
      <w:b/>
      <w:bCs/>
      <w:sz w:val="32"/>
      <w:szCs w:val="32"/>
    </w:rPr>
  </w:style>
  <w:style w:type="paragraph" w:styleId="Style30">
    <w:name w:val="Основной текст"/>
    <w:basedOn w:val="Normal"/>
    <w:link w:val="aff2"/>
    <w:uiPriority w:val="99"/>
    <w:rsid w:val="00f62b2a"/>
    <w:pPr>
      <w:ind w:firstLine="567"/>
    </w:pPr>
    <w:rPr>
      <w:rFonts w:ascii="Times New Roman" w:hAnsi="Times New Roman"/>
      <w:color w:val="00000A"/>
      <w:sz w:val="20"/>
      <w:szCs w:val="20"/>
      <w:lang w:bidi="ar-SA"/>
    </w:rPr>
  </w:style>
  <w:style w:type="paragraph" w:styleId="Style31">
    <w:name w:val="Список"/>
    <w:basedOn w:val="Textbody"/>
    <w:rsid w:val="00c750d1"/>
    <w:pPr/>
    <w:rPr>
      <w:rFonts w:cs="Mangal"/>
      <w:sz w:val="24"/>
    </w:rPr>
  </w:style>
  <w:style w:type="paragraph" w:styleId="Style32">
    <w:name w:val="Название"/>
    <w:basedOn w:val="Normal"/>
    <w:pPr>
      <w:suppressLineNumbers/>
      <w:spacing w:before="120" w:after="120"/>
    </w:pPr>
    <w:rPr>
      <w:rFonts w:cs="Mangal"/>
      <w:i/>
      <w:iCs/>
      <w:sz w:val="24"/>
      <w:szCs w:val="24"/>
    </w:rPr>
  </w:style>
  <w:style w:type="paragraph" w:styleId="Style33" w:customStyle="1">
    <w:name w:val="Указатель"/>
    <w:basedOn w:val="Standard"/>
    <w:qFormat/>
    <w:rsid w:val="00c750d1"/>
    <w:pPr>
      <w:suppressLineNumbers/>
    </w:pPr>
    <w:rPr>
      <w:rFonts w:cs="Mangal"/>
      <w:sz w:val="24"/>
    </w:rPr>
  </w:style>
  <w:style w:type="paragraph" w:styleId="Style34">
    <w:name w:val="Верхний колонтитул"/>
    <w:basedOn w:val="Normal"/>
    <w:link w:val="a4"/>
    <w:unhideWhenUsed/>
    <w:rsid w:val="00793e1b"/>
    <w:pPr>
      <w:tabs>
        <w:tab w:val="center" w:pos="4677" w:leader="none"/>
        <w:tab w:val="right" w:pos="9355" w:leader="none"/>
      </w:tabs>
    </w:pPr>
    <w:rPr/>
  </w:style>
  <w:style w:type="paragraph" w:styleId="Style35">
    <w:name w:val="Нижний колонтитул"/>
    <w:basedOn w:val="Normal"/>
    <w:link w:val="a6"/>
    <w:unhideWhenUsed/>
    <w:rsid w:val="00793e1b"/>
    <w:pPr>
      <w:tabs>
        <w:tab w:val="center" w:pos="4677" w:leader="none"/>
        <w:tab w:val="right" w:pos="9355" w:leader="none"/>
      </w:tabs>
    </w:pPr>
    <w:rPr/>
  </w:style>
  <w:style w:type="paragraph" w:styleId="NormalWeb">
    <w:name w:val="Normal (Web)"/>
    <w:basedOn w:val="Normal"/>
    <w:uiPriority w:val="99"/>
    <w:qFormat/>
    <w:rsid w:val="00793e1b"/>
    <w:pPr>
      <w:spacing w:beforeAutospacing="1" w:afterAutospacing="1"/>
      <w:ind w:hanging="0"/>
      <w:jc w:val="left"/>
    </w:pPr>
    <w:rPr>
      <w:rFonts w:ascii="Times New Roman" w:hAnsi="Times New Roman"/>
      <w:sz w:val="24"/>
      <w:lang w:val="ru-RU" w:eastAsia="ru-RU" w:bidi="ar-SA"/>
    </w:rPr>
  </w:style>
  <w:style w:type="paragraph" w:styleId="HTMLPreformatted">
    <w:name w:val="HTML Preformatted"/>
    <w:basedOn w:val="Normal"/>
    <w:link w:val="HTML0"/>
    <w:semiHidden/>
    <w:qFormat/>
    <w:rsid w:val="00793e1b"/>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pPr>
    <w:rPr>
      <w:rFonts w:ascii="Courier New" w:hAnsi="Courier New"/>
      <w:sz w:val="20"/>
      <w:szCs w:val="20"/>
      <w:lang w:bidi="ar-SA"/>
    </w:rPr>
  </w:style>
  <w:style w:type="paragraph" w:styleId="ConsPlusNormal" w:customStyle="1">
    <w:name w:val="ConsPlusNormal"/>
    <w:qFormat/>
    <w:rsid w:val="00793e1b"/>
    <w:pPr>
      <w:widowControl w:val="false"/>
      <w:bidi w:val="0"/>
      <w:spacing w:lineRule="auto" w:line="240" w:before="0" w:after="0"/>
      <w:jc w:val="left"/>
    </w:pPr>
    <w:rPr>
      <w:rFonts w:ascii="Calibri" w:hAnsi="Calibri" w:eastAsia="Times New Roman" w:cs="Calibri" w:asciiTheme="minorHAnsi" w:hAnsiTheme="minorHAnsi"/>
      <w:color w:val="auto"/>
      <w:sz w:val="26"/>
      <w:szCs w:val="20"/>
      <w:lang w:eastAsia="ru-RU" w:val="ru-RU" w:bidi="ar-SA"/>
    </w:rPr>
  </w:style>
  <w:style w:type="paragraph" w:styleId="Standard" w:customStyle="1">
    <w:name w:val="Standard"/>
    <w:qFormat/>
    <w:rsid w:val="00c750d1"/>
    <w:pPr>
      <w:widowControl/>
      <w:suppressAutoHyphens w:val="true"/>
      <w:bidi w:val="0"/>
      <w:spacing w:lineRule="auto" w:line="240" w:before="0" w:after="0"/>
      <w:ind w:firstLine="709"/>
      <w:jc w:val="both"/>
      <w:textAlignment w:val="baseline"/>
    </w:pPr>
    <w:rPr>
      <w:rFonts w:ascii="Arial" w:hAnsi="Arial" w:eastAsia="Times New Roman" w:cs="Times New Roman"/>
      <w:color w:val="auto"/>
      <w:sz w:val="26"/>
      <w:szCs w:val="24"/>
      <w:lang w:eastAsia="zh-CN" w:bidi="en-US" w:val="ru-RU"/>
    </w:rPr>
  </w:style>
  <w:style w:type="paragraph" w:styleId="Textbody" w:customStyle="1">
    <w:name w:val="Text body"/>
    <w:basedOn w:val="Standard"/>
    <w:qFormat/>
    <w:rsid w:val="00c750d1"/>
    <w:pPr>
      <w:spacing w:lineRule="auto" w:line="288" w:before="0" w:after="140"/>
    </w:pPr>
    <w:rPr/>
  </w:style>
  <w:style w:type="paragraph" w:styleId="Caption">
    <w:name w:val="caption"/>
    <w:basedOn w:val="Standard"/>
    <w:link w:val="aa"/>
    <w:uiPriority w:val="99"/>
    <w:qFormat/>
    <w:rsid w:val="00c750d1"/>
    <w:pPr>
      <w:suppressLineNumbers/>
      <w:spacing w:before="120" w:after="120"/>
    </w:pPr>
    <w:rPr>
      <w:rFonts w:cs="Mangal"/>
      <w:i/>
      <w:iCs/>
      <w:sz w:val="24"/>
    </w:rPr>
  </w:style>
  <w:style w:type="paragraph" w:styleId="Style36">
    <w:name w:val="Подзаголовок"/>
    <w:basedOn w:val="Standard"/>
    <w:next w:val="Standard"/>
    <w:link w:val="ac"/>
    <w:rsid w:val="00c750d1"/>
    <w:pPr>
      <w:spacing w:before="0" w:after="60"/>
      <w:jc w:val="center"/>
      <w:outlineLvl w:val="1"/>
    </w:pPr>
    <w:rPr/>
  </w:style>
  <w:style w:type="paragraph" w:styleId="NoSpacing">
    <w:name w:val="No Spacing"/>
    <w:basedOn w:val="Standard"/>
    <w:link w:val="ae"/>
    <w:uiPriority w:val="99"/>
    <w:qFormat/>
    <w:rsid w:val="00c750d1"/>
    <w:pPr/>
    <w:rPr>
      <w:szCs w:val="32"/>
    </w:rPr>
  </w:style>
  <w:style w:type="paragraph" w:styleId="ListParagraph">
    <w:name w:val="List Paragraph"/>
    <w:basedOn w:val="Standard"/>
    <w:link w:val="af0"/>
    <w:uiPriority w:val="99"/>
    <w:qFormat/>
    <w:rsid w:val="00c750d1"/>
    <w:pPr>
      <w:spacing w:before="0" w:after="200"/>
      <w:ind w:left="720" w:hanging="0"/>
    </w:pPr>
    <w:rPr/>
  </w:style>
  <w:style w:type="paragraph" w:styleId="Quote">
    <w:name w:val="Quote"/>
    <w:basedOn w:val="Standard"/>
    <w:next w:val="Standard"/>
    <w:link w:val="22"/>
    <w:qFormat/>
    <w:rsid w:val="00c750d1"/>
    <w:pPr/>
    <w:rPr>
      <w:i/>
    </w:rPr>
  </w:style>
  <w:style w:type="paragraph" w:styleId="IntenseQuote">
    <w:name w:val="Intense Quote"/>
    <w:basedOn w:val="Standard"/>
    <w:next w:val="Standard"/>
    <w:link w:val="af2"/>
    <w:qFormat/>
    <w:rsid w:val="00c750d1"/>
    <w:pPr>
      <w:ind w:left="720" w:right="720" w:firstLine="709"/>
    </w:pPr>
    <w:rPr>
      <w:b/>
      <w:i/>
      <w:szCs w:val="22"/>
    </w:rPr>
  </w:style>
  <w:style w:type="paragraph" w:styleId="ContentsHeading" w:customStyle="1">
    <w:name w:val="Contents Heading"/>
    <w:basedOn w:val="1"/>
    <w:next w:val="Standard"/>
    <w:qFormat/>
    <w:rsid w:val="00c750d1"/>
    <w:pPr/>
    <w:rPr/>
  </w:style>
  <w:style w:type="paragraph" w:styleId="BalloonText">
    <w:name w:val="Balloon Text"/>
    <w:basedOn w:val="Standard"/>
    <w:link w:val="af4"/>
    <w:uiPriority w:val="99"/>
    <w:qFormat/>
    <w:rsid w:val="00c750d1"/>
    <w:pPr/>
    <w:rPr>
      <w:rFonts w:ascii="Tahoma" w:hAnsi="Tahoma" w:eastAsia="Tahoma" w:cs="Tahoma"/>
      <w:sz w:val="16"/>
      <w:szCs w:val="16"/>
    </w:rPr>
  </w:style>
  <w:style w:type="paragraph" w:styleId="Style37" w:customStyle="1">
    <w:name w:val="Содержимое таблицы"/>
    <w:basedOn w:val="Standard"/>
    <w:qFormat/>
    <w:rsid w:val="00c750d1"/>
    <w:pPr>
      <w:suppressLineNumbers/>
    </w:pPr>
    <w:rPr/>
  </w:style>
  <w:style w:type="paragraph" w:styleId="Style38" w:customStyle="1">
    <w:name w:val="Содержимое врезки"/>
    <w:basedOn w:val="Standard"/>
    <w:qFormat/>
    <w:rsid w:val="00c750d1"/>
    <w:pPr/>
    <w:rPr/>
  </w:style>
  <w:style w:type="paragraph" w:styleId="Footnote" w:customStyle="1">
    <w:name w:val="Footnote"/>
    <w:basedOn w:val="Standard"/>
    <w:qFormat/>
    <w:rsid w:val="00c750d1"/>
    <w:pPr>
      <w:suppressLineNumbers/>
      <w:ind w:left="339" w:hanging="339"/>
    </w:pPr>
    <w:rPr>
      <w:sz w:val="20"/>
      <w:szCs w:val="20"/>
    </w:rPr>
  </w:style>
  <w:style w:type="paragraph" w:styleId="Style39" w:customStyle="1">
    <w:name w:val="Концевая сноска"/>
    <w:basedOn w:val="Standard"/>
    <w:rsid w:val="00c750d1"/>
    <w:pPr>
      <w:suppressLineNumbers/>
      <w:ind w:left="339" w:hanging="339"/>
    </w:pPr>
    <w:rPr>
      <w:sz w:val="20"/>
      <w:szCs w:val="20"/>
    </w:rPr>
  </w:style>
  <w:style w:type="paragraph" w:styleId="ConsPlusTitle" w:customStyle="1">
    <w:name w:val="ConsPlusTitle"/>
    <w:qFormat/>
    <w:rsid w:val="00c750d1"/>
    <w:pPr>
      <w:widowControl w:val="false"/>
      <w:suppressAutoHyphens w:val="true"/>
      <w:bidi w:val="0"/>
      <w:spacing w:lineRule="auto" w:line="240" w:before="0" w:after="0"/>
      <w:jc w:val="left"/>
      <w:textAlignment w:val="baseline"/>
    </w:pPr>
    <w:rPr>
      <w:rFonts w:ascii="Calibri" w:hAnsi="Calibri" w:eastAsia="Times New Roman" w:cs="Calibri"/>
      <w:b/>
      <w:color w:val="00000A"/>
      <w:sz w:val="26"/>
      <w:szCs w:val="20"/>
      <w:lang w:eastAsia="ru-RU" w:val="ru-RU" w:bidi="ar-SA"/>
    </w:rPr>
  </w:style>
  <w:style w:type="paragraph" w:styleId="ConsPlusNonformat" w:customStyle="1">
    <w:name w:val="ConsPlusNonformat"/>
    <w:qFormat/>
    <w:rsid w:val="00c750d1"/>
    <w:pPr>
      <w:widowControl w:val="false"/>
      <w:suppressAutoHyphens w:val="true"/>
      <w:bidi w:val="0"/>
      <w:spacing w:lineRule="auto" w:line="240" w:before="0" w:after="0"/>
      <w:jc w:val="left"/>
      <w:textAlignment w:val="baseline"/>
    </w:pPr>
    <w:rPr>
      <w:rFonts w:ascii="Courier New" w:hAnsi="Courier New" w:eastAsia="Times New Roman" w:cs="Courier New"/>
      <w:color w:val="00000A"/>
      <w:sz w:val="20"/>
      <w:szCs w:val="20"/>
      <w:lang w:eastAsia="ru-RU" w:val="ru-RU" w:bidi="ar-SA"/>
    </w:rPr>
  </w:style>
  <w:style w:type="paragraph" w:styleId="Western" w:customStyle="1">
    <w:name w:val="western"/>
    <w:basedOn w:val="Standard"/>
    <w:qFormat/>
    <w:rsid w:val="00c750d1"/>
    <w:pPr>
      <w:suppressAutoHyphens w:val="false"/>
      <w:spacing w:before="280" w:after="0"/>
      <w:ind w:hanging="0"/>
    </w:pPr>
    <w:rPr>
      <w:rFonts w:cs="Arial"/>
      <w:sz w:val="28"/>
      <w:szCs w:val="28"/>
      <w:lang w:bidi="ar-SA"/>
    </w:rPr>
  </w:style>
  <w:style w:type="paragraph" w:styleId="Style40" w:customStyle="1">
    <w:name w:val="Заголовок таблицы"/>
    <w:basedOn w:val="Style37"/>
    <w:qFormat/>
    <w:rsid w:val="00c750d1"/>
    <w:pPr>
      <w:jc w:val="center"/>
    </w:pPr>
    <w:rPr>
      <w:b/>
      <w:bCs/>
    </w:rPr>
  </w:style>
  <w:style w:type="paragraph" w:styleId="TOCHeading">
    <w:name w:val="TOC Heading"/>
    <w:basedOn w:val="1"/>
    <w:uiPriority w:val="99"/>
    <w:unhideWhenUsed/>
    <w:qFormat/>
    <w:rsid w:val="00f62b2a"/>
    <w:pPr>
      <w:keepLines/>
      <w:suppressAutoHyphens w:val="false"/>
      <w:spacing w:lineRule="auto" w:line="276" w:before="200" w:after="200"/>
      <w:ind w:firstLine="567"/>
      <w:jc w:val="center"/>
      <w:textAlignment w:val="auto"/>
    </w:pPr>
    <w:rPr>
      <w:rFonts w:ascii="Times New Roman" w:hAnsi="Times New Roman"/>
      <w:color w:val="365F91"/>
      <w:sz w:val="28"/>
      <w:szCs w:val="28"/>
      <w:lang w:bidi="ar-SA"/>
    </w:rPr>
  </w:style>
  <w:style w:type="paragraph" w:styleId="12">
    <w:name w:val="Оглавление 1"/>
    <w:basedOn w:val="Normal"/>
    <w:autoRedefine/>
    <w:uiPriority w:val="39"/>
    <w:unhideWhenUsed/>
    <w:rsid w:val="00f62b2a"/>
    <w:pPr>
      <w:tabs>
        <w:tab w:val="right" w:pos="9214" w:leader="dot"/>
      </w:tabs>
      <w:ind w:hanging="0"/>
    </w:pPr>
    <w:rPr>
      <w:rFonts w:cs="Arial"/>
      <w:color w:val="00000A"/>
      <w:szCs w:val="26"/>
      <w:lang w:val="ru-RU" w:eastAsia="ru-RU" w:bidi="ar-SA"/>
    </w:rPr>
  </w:style>
  <w:style w:type="paragraph" w:styleId="26">
    <w:name w:val="Оглавление 2"/>
    <w:basedOn w:val="Normal"/>
    <w:autoRedefine/>
    <w:uiPriority w:val="39"/>
    <w:unhideWhenUsed/>
    <w:rsid w:val="008c5643"/>
    <w:pPr>
      <w:tabs>
        <w:tab w:val="right" w:pos="9214" w:leader="dot"/>
      </w:tabs>
      <w:ind w:hanging="0"/>
    </w:pPr>
    <w:rPr>
      <w:rFonts w:ascii="Times New Roman" w:hAnsi="Times New Roman"/>
      <w:color w:val="00000A"/>
      <w:szCs w:val="22"/>
      <w:lang w:val="ru-RU" w:eastAsia="ru-RU" w:bidi="ar-SA"/>
    </w:rPr>
  </w:style>
  <w:style w:type="paragraph" w:styleId="35">
    <w:name w:val="Оглавление 3"/>
    <w:basedOn w:val="Normal"/>
    <w:autoRedefine/>
    <w:uiPriority w:val="39"/>
    <w:unhideWhenUsed/>
    <w:rsid w:val="00f62b2a"/>
    <w:pPr>
      <w:tabs>
        <w:tab w:val="right" w:pos="9214" w:leader="dot"/>
      </w:tabs>
      <w:spacing w:lineRule="auto" w:line="276" w:before="0" w:after="100"/>
      <w:ind w:firstLine="567"/>
    </w:pPr>
    <w:rPr>
      <w:rFonts w:ascii="Times New Roman" w:hAnsi="Times New Roman"/>
      <w:color w:val="00000A"/>
      <w:szCs w:val="22"/>
      <w:lang w:val="ru-RU" w:eastAsia="ru-RU" w:bidi="ar-SA"/>
    </w:rPr>
  </w:style>
  <w:style w:type="paragraph" w:styleId="Style41" w:customStyle="1">
    <w:name w:val="Абзац"/>
    <w:basedOn w:val="Normal"/>
    <w:link w:val="aff"/>
    <w:uiPriority w:val="99"/>
    <w:qFormat/>
    <w:rsid w:val="00f62b2a"/>
    <w:pPr>
      <w:spacing w:before="120" w:after="60"/>
      <w:ind w:firstLine="567"/>
    </w:pPr>
    <w:rPr>
      <w:rFonts w:ascii="Calibri" w:hAnsi="Calibri"/>
      <w:color w:val="00000A"/>
      <w:sz w:val="24"/>
      <w:lang w:bidi="ar-SA"/>
    </w:rPr>
  </w:style>
  <w:style w:type="paragraph" w:styleId="14" w:customStyle="1">
    <w:name w:val="Основной текст14"/>
    <w:basedOn w:val="Normal"/>
    <w:link w:val="aff0"/>
    <w:uiPriority w:val="99"/>
    <w:qFormat/>
    <w:rsid w:val="00f62b2a"/>
    <w:pPr>
      <w:widowControl w:val="false"/>
      <w:shd w:val="clear" w:color="auto" w:fill="FFFFFF"/>
      <w:spacing w:lineRule="exact" w:line="480"/>
      <w:ind w:hanging="700"/>
    </w:pPr>
    <w:rPr>
      <w:rFonts w:ascii="Times New Roman" w:hAnsi="Times New Roman" w:eastAsia="Calibri" w:cs="" w:cstheme="minorBidi" w:eastAsiaTheme="minorHAnsi"/>
      <w:color w:val="00000A"/>
      <w:sz w:val="27"/>
      <w:szCs w:val="27"/>
      <w:lang w:val="ru-RU" w:bidi="ar-SA"/>
    </w:rPr>
  </w:style>
  <w:style w:type="paragraph" w:styleId="AAA1" w:customStyle="1">
    <w:name w:val="! AAA !"/>
    <w:link w:val="AAA0"/>
    <w:uiPriority w:val="99"/>
    <w:qFormat/>
    <w:rsid w:val="00f62b2a"/>
    <w:pPr>
      <w:widowControl/>
      <w:bidi w:val="0"/>
      <w:spacing w:lineRule="auto" w:line="240" w:before="0" w:after="120"/>
      <w:jc w:val="both"/>
    </w:pPr>
    <w:rPr>
      <w:rFonts w:ascii="Times New Roman" w:hAnsi="Times New Roman" w:eastAsia="Times New Roman" w:cs="Times New Roman"/>
      <w:color w:val="auto"/>
      <w:sz w:val="16"/>
      <w:szCs w:val="22"/>
      <w:lang w:eastAsia="ru-RU" w:val="ru-RU" w:bidi="ar-SA"/>
    </w:rPr>
  </w:style>
  <w:style w:type="paragraph" w:styleId="13" w:customStyle="1">
    <w:name w:val="Абзац списка1"/>
    <w:qFormat/>
    <w:rsid w:val="00f62b2a"/>
    <w:pPr>
      <w:widowControl w:val="false"/>
      <w:suppressAutoHyphens w:val="true"/>
      <w:bidi w:val="0"/>
      <w:spacing w:lineRule="auto" w:line="276" w:before="0" w:after="200"/>
      <w:ind w:left="720" w:hanging="0"/>
      <w:jc w:val="left"/>
    </w:pPr>
    <w:rPr>
      <w:rFonts w:ascii="Calibri" w:hAnsi="Calibri" w:eastAsia="Lucida Sans Unicode" w:cs="Tahoma" w:asciiTheme="minorHAnsi" w:hAnsiTheme="minorHAnsi"/>
      <w:color w:val="auto"/>
      <w:sz w:val="26"/>
      <w:szCs w:val="22"/>
      <w:lang w:eastAsia="ar-SA" w:val="ru-RU" w:bidi="ar-SA"/>
    </w:rPr>
  </w:style>
  <w:style w:type="paragraph" w:styleId="15" w:customStyle="1">
    <w:name w:val="Без интервала1"/>
    <w:qFormat/>
    <w:rsid w:val="00f62b2a"/>
    <w:pPr>
      <w:widowControl/>
      <w:suppressAutoHyphens w:val="true"/>
      <w:bidi w:val="0"/>
      <w:spacing w:lineRule="atLeast" w:line="100" w:before="0" w:after="0"/>
      <w:jc w:val="left"/>
    </w:pPr>
    <w:rPr>
      <w:rFonts w:ascii="Calibri" w:hAnsi="Calibri" w:eastAsia="Times New Roman" w:cs="Times New Roman" w:asciiTheme="minorHAnsi" w:hAnsiTheme="minorHAnsi"/>
      <w:color w:val="auto"/>
      <w:sz w:val="26"/>
      <w:szCs w:val="22"/>
      <w:lang w:eastAsia="ar-SA" w:val="ru-RU" w:bidi="ar-SA"/>
    </w:rPr>
  </w:style>
  <w:style w:type="paragraph" w:styleId="FormatvorlageBeschriftungZentriert" w:customStyle="1">
    <w:name w:val="Formatvorlage Beschriftung + Zentriert"/>
    <w:basedOn w:val="Caption"/>
    <w:autoRedefine/>
    <w:uiPriority w:val="99"/>
    <w:qFormat/>
    <w:rsid w:val="00f62b2a"/>
    <w:pPr>
      <w:suppressAutoHyphens w:val="false"/>
      <w:spacing w:lineRule="auto" w:line="276" w:before="120" w:after="0"/>
      <w:ind w:firstLine="567"/>
      <w:textAlignment w:val="auto"/>
    </w:pPr>
    <w:rPr>
      <w:rFonts w:ascii="Cambria" w:hAnsi="Cambria" w:cs="Times New Roman"/>
      <w:i w:val="false"/>
      <w:iCs w:val="false"/>
      <w:sz w:val="22"/>
      <w:szCs w:val="22"/>
      <w:lang w:eastAsia="en-US" w:bidi="ar-SA"/>
    </w:rPr>
  </w:style>
  <w:style w:type="paragraph" w:styleId="Default" w:customStyle="1">
    <w:name w:val="Default"/>
    <w:uiPriority w:val="99"/>
    <w:qFormat/>
    <w:rsid w:val="00f62b2a"/>
    <w:pPr>
      <w:widowControl/>
      <w:bidi w:val="0"/>
      <w:spacing w:lineRule="auto" w:line="240" w:before="0" w:after="0"/>
      <w:jc w:val="left"/>
    </w:pPr>
    <w:rPr>
      <w:rFonts w:ascii="Times New Roman" w:hAnsi="Times New Roman" w:eastAsia="Times New Roman" w:cs="Times New Roman"/>
      <w:color w:val="000000"/>
      <w:sz w:val="24"/>
      <w:szCs w:val="24"/>
      <w:lang w:val="ru-RU" w:eastAsia="en-US" w:bidi="ar-SA"/>
    </w:rPr>
  </w:style>
  <w:style w:type="paragraph" w:styleId="PlainText">
    <w:name w:val="Plain Text"/>
    <w:basedOn w:val="Normal"/>
    <w:link w:val="aff5"/>
    <w:uiPriority w:val="99"/>
    <w:qFormat/>
    <w:rsid w:val="00f62b2a"/>
    <w:pPr>
      <w:ind w:firstLine="567"/>
    </w:pPr>
    <w:rPr>
      <w:rFonts w:ascii="Consolas" w:hAnsi="Consolas"/>
      <w:color w:val="00000A"/>
      <w:sz w:val="21"/>
      <w:szCs w:val="21"/>
      <w:lang w:bidi="ar-SA"/>
    </w:rPr>
  </w:style>
  <w:style w:type="paragraph" w:styleId="Style42" w:customStyle="1">
    <w:name w:val="_Обычный"/>
    <w:basedOn w:val="Normal"/>
    <w:link w:val="aff7"/>
    <w:uiPriority w:val="99"/>
    <w:qFormat/>
    <w:rsid w:val="00f62b2a"/>
    <w:pPr/>
    <w:rPr>
      <w:rFonts w:ascii="Times New Roman" w:hAnsi="Times New Roman"/>
      <w:color w:val="00000A"/>
      <w:sz w:val="24"/>
      <w:szCs w:val="20"/>
      <w:lang w:bidi="ar-SA"/>
    </w:rPr>
  </w:style>
  <w:style w:type="paragraph" w:styleId="121" w:customStyle="1">
    <w:name w:val="Стиль По ширине Междустр.интервал:  множитель 12 ин"/>
    <w:basedOn w:val="Normal"/>
    <w:uiPriority w:val="99"/>
    <w:qFormat/>
    <w:rsid w:val="00f62b2a"/>
    <w:pPr/>
    <w:rPr>
      <w:rFonts w:ascii="Times New Roman" w:hAnsi="Times New Roman"/>
      <w:color w:val="00000A"/>
      <w:sz w:val="24"/>
      <w:lang w:val="ru-RU" w:eastAsia="ru-RU" w:bidi="ar-SA"/>
    </w:rPr>
  </w:style>
  <w:style w:type="paragraph" w:styleId="93" w:customStyle="1">
    <w:name w:val="Основной текст9"/>
    <w:basedOn w:val="Normal"/>
    <w:uiPriority w:val="99"/>
    <w:qFormat/>
    <w:rsid w:val="00f62b2a"/>
    <w:pPr>
      <w:widowControl w:val="false"/>
      <w:shd w:val="clear" w:color="auto" w:fill="FFFFFF"/>
      <w:spacing w:lineRule="atLeast" w:line="240"/>
      <w:ind w:hanging="360"/>
      <w:jc w:val="center"/>
    </w:pPr>
    <w:rPr>
      <w:rFonts w:ascii="Times New Roman" w:hAnsi="Times New Roman"/>
      <w:color w:val="000000"/>
      <w:sz w:val="25"/>
      <w:szCs w:val="25"/>
      <w:lang w:val="ru-RU" w:eastAsia="ru-RU" w:bidi="ar-SA"/>
    </w:rPr>
  </w:style>
  <w:style w:type="paragraph" w:styleId="44" w:customStyle="1">
    <w:name w:val="Подпись к таблице (4)"/>
    <w:basedOn w:val="Normal"/>
    <w:link w:val="42"/>
    <w:uiPriority w:val="99"/>
    <w:qFormat/>
    <w:rsid w:val="00f62b2a"/>
    <w:pPr>
      <w:widowControl w:val="false"/>
      <w:shd w:val="clear" w:color="auto" w:fill="FFFFFF"/>
      <w:spacing w:lineRule="atLeast" w:line="240"/>
      <w:ind w:firstLine="567"/>
    </w:pPr>
    <w:rPr>
      <w:rFonts w:ascii="MS Gothic" w:hAnsi="MS Gothic" w:eastAsia="MS Gothic" w:cs="MS Gothic"/>
      <w:i/>
      <w:iCs/>
      <w:color w:val="00000A"/>
      <w:sz w:val="15"/>
      <w:szCs w:val="15"/>
      <w:lang w:val="ru-RU" w:bidi="ar-SA"/>
    </w:rPr>
  </w:style>
  <w:style w:type="paragraph" w:styleId="DocumentMap">
    <w:name w:val="Document Map"/>
    <w:basedOn w:val="Normal"/>
    <w:link w:val="affa"/>
    <w:uiPriority w:val="99"/>
    <w:semiHidden/>
    <w:unhideWhenUsed/>
    <w:qFormat/>
    <w:rsid w:val="00f62b2a"/>
    <w:pPr>
      <w:ind w:firstLine="567"/>
    </w:pPr>
    <w:rPr>
      <w:rFonts w:ascii="Tahoma" w:hAnsi="Tahoma"/>
      <w:color w:val="00000A"/>
      <w:sz w:val="16"/>
      <w:szCs w:val="16"/>
      <w:lang w:bidi="ar-SA"/>
    </w:rPr>
  </w:style>
  <w:style w:type="paragraph" w:styleId="BodyTextIndent3">
    <w:name w:val="Body Text Indent 3"/>
    <w:basedOn w:val="Normal"/>
    <w:link w:val="35"/>
    <w:uiPriority w:val="99"/>
    <w:semiHidden/>
    <w:unhideWhenUsed/>
    <w:qFormat/>
    <w:rsid w:val="00f62b2a"/>
    <w:pPr>
      <w:spacing w:lineRule="auto" w:line="276" w:before="0" w:after="120"/>
      <w:ind w:left="283" w:firstLine="567"/>
    </w:pPr>
    <w:rPr>
      <w:rFonts w:ascii="Calibri" w:hAnsi="Calibri"/>
      <w:color w:val="00000A"/>
      <w:sz w:val="16"/>
      <w:szCs w:val="16"/>
      <w:lang w:bidi="ar-SA"/>
    </w:rPr>
  </w:style>
  <w:style w:type="paragraph" w:styleId="Style43">
    <w:name w:val="Основной текст с отступом"/>
    <w:basedOn w:val="Normal"/>
    <w:link w:val="affc"/>
    <w:unhideWhenUsed/>
    <w:rsid w:val="00f62b2a"/>
    <w:pPr>
      <w:spacing w:lineRule="auto" w:line="276" w:before="0" w:after="120"/>
      <w:ind w:left="283" w:firstLine="567"/>
    </w:pPr>
    <w:rPr>
      <w:rFonts w:ascii="Times New Roman" w:hAnsi="Times New Roman"/>
      <w:color w:val="00000A"/>
      <w:sz w:val="28"/>
      <w:szCs w:val="22"/>
      <w:lang w:val="ru-RU" w:eastAsia="ru-RU" w:bidi="ar-SA"/>
    </w:rPr>
  </w:style>
  <w:style w:type="paragraph" w:styleId="16" w:customStyle="1">
    <w:name w:val="Обычный 1"/>
    <w:basedOn w:val="Normal"/>
    <w:qFormat/>
    <w:rsid w:val="00f62b2a"/>
    <w:pPr>
      <w:ind w:firstLine="720"/>
    </w:pPr>
    <w:rPr>
      <w:color w:val="00000A"/>
      <w:sz w:val="24"/>
      <w:szCs w:val="20"/>
      <w:lang w:val="ru-RU" w:eastAsia="ru-RU" w:bidi="ar-SA"/>
    </w:rPr>
  </w:style>
  <w:style w:type="paragraph" w:styleId="BodyText2">
    <w:name w:val="Body Text 2"/>
    <w:basedOn w:val="Normal"/>
    <w:link w:val="26"/>
    <w:unhideWhenUsed/>
    <w:qFormat/>
    <w:rsid w:val="00f62b2a"/>
    <w:pPr>
      <w:spacing w:lineRule="auto" w:line="480" w:before="0" w:after="120"/>
      <w:ind w:firstLine="567"/>
    </w:pPr>
    <w:rPr>
      <w:rFonts w:ascii="Times New Roman" w:hAnsi="Times New Roman"/>
      <w:color w:val="00000A"/>
      <w:sz w:val="28"/>
      <w:szCs w:val="22"/>
      <w:lang w:val="ru-RU" w:eastAsia="ru-RU" w:bidi="ar-SA"/>
    </w:rPr>
  </w:style>
  <w:style w:type="paragraph" w:styleId="BodyTextIndent2">
    <w:name w:val="Body Text Indent 2"/>
    <w:basedOn w:val="Normal"/>
    <w:link w:val="28"/>
    <w:unhideWhenUsed/>
    <w:qFormat/>
    <w:rsid w:val="00f62b2a"/>
    <w:pPr>
      <w:spacing w:lineRule="auto" w:line="480" w:before="0" w:after="120"/>
      <w:ind w:left="283" w:firstLine="567"/>
    </w:pPr>
    <w:rPr>
      <w:rFonts w:ascii="Times New Roman" w:hAnsi="Times New Roman"/>
      <w:color w:val="00000A"/>
      <w:sz w:val="28"/>
      <w:szCs w:val="20"/>
      <w:lang w:bidi="ar-SA"/>
    </w:rPr>
  </w:style>
  <w:style w:type="paragraph" w:styleId="45">
    <w:name w:val="Оглавление 4"/>
    <w:basedOn w:val="Normal"/>
    <w:autoRedefine/>
    <w:uiPriority w:val="39"/>
    <w:unhideWhenUsed/>
    <w:rsid w:val="00f62b2a"/>
    <w:pPr>
      <w:spacing w:lineRule="auto" w:line="276" w:before="0" w:after="100"/>
      <w:ind w:left="660" w:firstLine="567"/>
    </w:pPr>
    <w:rPr>
      <w:rFonts w:ascii="Times New Roman" w:hAnsi="Times New Roman"/>
      <w:color w:val="00000A"/>
      <w:szCs w:val="22"/>
      <w:lang w:val="ru-RU" w:eastAsia="ru-RU" w:bidi="ar-SA"/>
    </w:rPr>
  </w:style>
  <w:style w:type="paragraph" w:styleId="Annotationtext">
    <w:name w:val="annotation text"/>
    <w:basedOn w:val="Normal"/>
    <w:link w:val="afff1"/>
    <w:uiPriority w:val="99"/>
    <w:semiHidden/>
    <w:unhideWhenUsed/>
    <w:qFormat/>
    <w:rsid w:val="00f62b2a"/>
    <w:pPr>
      <w:ind w:firstLine="567"/>
    </w:pPr>
    <w:rPr>
      <w:rFonts w:ascii="Calibri" w:hAnsi="Calibri"/>
      <w:color w:val="00000A"/>
      <w:sz w:val="20"/>
      <w:szCs w:val="20"/>
      <w:lang w:bidi="ar-SA"/>
    </w:rPr>
  </w:style>
  <w:style w:type="paragraph" w:styleId="Annotationsubject">
    <w:name w:val="annotation subject"/>
    <w:basedOn w:val="Annotationtext"/>
    <w:link w:val="afff3"/>
    <w:uiPriority w:val="99"/>
    <w:semiHidden/>
    <w:unhideWhenUsed/>
    <w:qFormat/>
    <w:rsid w:val="00f62b2a"/>
    <w:pPr/>
    <w:rPr>
      <w:b/>
      <w:bCs/>
    </w:rPr>
  </w:style>
  <w:style w:type="paragraph" w:styleId="Revision">
    <w:name w:val="Revision"/>
    <w:uiPriority w:val="99"/>
    <w:semiHidden/>
    <w:qFormat/>
    <w:rsid w:val="00f62b2a"/>
    <w:pPr>
      <w:widowControl/>
      <w:bidi w:val="0"/>
      <w:spacing w:lineRule="auto" w:line="240" w:before="0" w:after="0"/>
      <w:jc w:val="left"/>
    </w:pPr>
    <w:rPr>
      <w:rFonts w:ascii="Calibri" w:hAnsi="Calibri" w:eastAsia="Times New Roman" w:cs="Times New Roman" w:asciiTheme="minorHAnsi" w:hAnsiTheme="minorHAnsi"/>
      <w:color w:val="auto"/>
      <w:sz w:val="26"/>
      <w:szCs w:val="22"/>
      <w:lang w:eastAsia="ru-RU" w:val="ru-RU" w:bidi="ar-SA"/>
    </w:rPr>
  </w:style>
  <w:style w:type="paragraph" w:styleId="CharChar" w:customStyle="1">
    <w:name w:val="Char Char"/>
    <w:basedOn w:val="Normal"/>
    <w:qFormat/>
    <w:rsid w:val="00f62b2a"/>
    <w:pPr>
      <w:spacing w:lineRule="exact" w:line="240" w:before="0" w:after="160"/>
      <w:ind w:firstLine="567"/>
    </w:pPr>
    <w:rPr>
      <w:rFonts w:ascii="Verdana" w:hAnsi="Verdana"/>
      <w:color w:val="00000A"/>
      <w:sz w:val="20"/>
      <w:szCs w:val="20"/>
      <w:lang w:bidi="ar-SA"/>
    </w:rPr>
  </w:style>
  <w:style w:type="paragraph" w:styleId="53">
    <w:name w:val="Оглавление 5"/>
    <w:basedOn w:val="Normal"/>
    <w:autoRedefine/>
    <w:uiPriority w:val="39"/>
    <w:unhideWhenUsed/>
    <w:rsid w:val="00f62b2a"/>
    <w:pPr>
      <w:spacing w:lineRule="auto" w:line="276" w:before="0" w:after="100"/>
      <w:ind w:left="880" w:firstLine="567"/>
    </w:pPr>
    <w:rPr>
      <w:rFonts w:ascii="Times New Roman" w:hAnsi="Times New Roman"/>
      <w:color w:val="00000A"/>
      <w:sz w:val="28"/>
      <w:szCs w:val="22"/>
      <w:lang w:val="ru-RU" w:eastAsia="ru-RU" w:bidi="ar-SA"/>
    </w:rPr>
  </w:style>
  <w:style w:type="paragraph" w:styleId="62">
    <w:name w:val="Оглавление 6"/>
    <w:basedOn w:val="Normal"/>
    <w:autoRedefine/>
    <w:uiPriority w:val="39"/>
    <w:unhideWhenUsed/>
    <w:rsid w:val="00f62b2a"/>
    <w:pPr>
      <w:spacing w:lineRule="auto" w:line="276" w:before="0" w:after="100"/>
      <w:ind w:left="1100" w:firstLine="567"/>
    </w:pPr>
    <w:rPr>
      <w:rFonts w:ascii="Times New Roman" w:hAnsi="Times New Roman"/>
      <w:color w:val="00000A"/>
      <w:sz w:val="28"/>
      <w:szCs w:val="22"/>
      <w:lang w:val="ru-RU" w:eastAsia="ru-RU" w:bidi="ar-SA"/>
    </w:rPr>
  </w:style>
  <w:style w:type="paragraph" w:styleId="72">
    <w:name w:val="Оглавление 7"/>
    <w:basedOn w:val="Normal"/>
    <w:autoRedefine/>
    <w:uiPriority w:val="39"/>
    <w:unhideWhenUsed/>
    <w:rsid w:val="00f62b2a"/>
    <w:pPr>
      <w:spacing w:lineRule="auto" w:line="276" w:before="0" w:after="100"/>
      <w:ind w:left="1320" w:firstLine="567"/>
    </w:pPr>
    <w:rPr>
      <w:rFonts w:ascii="Times New Roman" w:hAnsi="Times New Roman"/>
      <w:color w:val="00000A"/>
      <w:sz w:val="28"/>
      <w:szCs w:val="22"/>
      <w:lang w:val="ru-RU" w:eastAsia="ru-RU" w:bidi="ar-SA"/>
    </w:rPr>
  </w:style>
  <w:style w:type="paragraph" w:styleId="82">
    <w:name w:val="Оглавление 8"/>
    <w:basedOn w:val="Normal"/>
    <w:autoRedefine/>
    <w:uiPriority w:val="39"/>
    <w:unhideWhenUsed/>
    <w:rsid w:val="00f62b2a"/>
    <w:pPr>
      <w:spacing w:lineRule="auto" w:line="276" w:before="0" w:after="100"/>
      <w:ind w:left="1540" w:firstLine="567"/>
    </w:pPr>
    <w:rPr>
      <w:rFonts w:ascii="Times New Roman" w:hAnsi="Times New Roman"/>
      <w:color w:val="00000A"/>
      <w:sz w:val="28"/>
      <w:szCs w:val="22"/>
      <w:lang w:val="ru-RU" w:eastAsia="ru-RU" w:bidi="ar-SA"/>
    </w:rPr>
  </w:style>
  <w:style w:type="paragraph" w:styleId="94">
    <w:name w:val="Оглавление 9"/>
    <w:basedOn w:val="Normal"/>
    <w:autoRedefine/>
    <w:uiPriority w:val="39"/>
    <w:unhideWhenUsed/>
    <w:rsid w:val="00f62b2a"/>
    <w:pPr>
      <w:spacing w:lineRule="auto" w:line="276" w:before="0" w:after="100"/>
      <w:ind w:left="1760" w:firstLine="567"/>
    </w:pPr>
    <w:rPr>
      <w:rFonts w:ascii="Times New Roman" w:hAnsi="Times New Roman"/>
      <w:color w:val="00000A"/>
      <w:sz w:val="28"/>
      <w:szCs w:val="22"/>
      <w:lang w:val="ru-RU" w:eastAsia="ru-RU" w:bidi="ar-SA"/>
    </w:rPr>
  </w:style>
  <w:style w:type="paragraph" w:styleId="Font5" w:customStyle="1">
    <w:name w:val="font5"/>
    <w:basedOn w:val="Normal"/>
    <w:qFormat/>
    <w:rsid w:val="00f62b2a"/>
    <w:pPr>
      <w:spacing w:beforeAutospacing="1" w:afterAutospacing="1"/>
      <w:ind w:firstLine="567"/>
    </w:pPr>
    <w:rPr>
      <w:rFonts w:ascii="Times New Roman" w:hAnsi="Times New Roman"/>
      <w:color w:val="000000"/>
      <w:sz w:val="24"/>
      <w:lang w:val="ru-RU" w:eastAsia="ru-RU" w:bidi="ar-SA"/>
    </w:rPr>
  </w:style>
  <w:style w:type="paragraph" w:styleId="Xl63" w:customStyle="1">
    <w:name w:val="xl63"/>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4" w:customStyle="1">
    <w:name w:val="xl64"/>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5" w:customStyle="1">
    <w:name w:val="xl65"/>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6" w:customStyle="1">
    <w:name w:val="xl66"/>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7" w:customStyle="1">
    <w:name w:val="xl67"/>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8" w:customStyle="1">
    <w:name w:val="xl6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9" w:customStyle="1">
    <w:name w:val="xl69"/>
    <w:basedOn w:val="Normal"/>
    <w:qFormat/>
    <w:rsid w:val="00f62b2a"/>
    <w:pPr>
      <w:pBdr>
        <w:top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0" w:customStyle="1">
    <w:name w:val="xl7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1" w:customStyle="1">
    <w:name w:val="xl71"/>
    <w:basedOn w:val="Normal"/>
    <w:qFormat/>
    <w:rsid w:val="00f62b2a"/>
    <w:pPr>
      <w:pBdr>
        <w:top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2" w:customStyle="1">
    <w:name w:val="xl72"/>
    <w:basedOn w:val="Normal"/>
    <w:qFormat/>
    <w:rsid w:val="00f62b2a"/>
    <w:pPr>
      <w:pBdr>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3" w:customStyle="1">
    <w:name w:val="xl73"/>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4" w:customStyle="1">
    <w:name w:val="xl74"/>
    <w:basedOn w:val="Normal"/>
    <w:qFormat/>
    <w:rsid w:val="00f62b2a"/>
    <w:pPr>
      <w:pBdr>
        <w:bottom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5" w:customStyle="1">
    <w:name w:val="xl75"/>
    <w:basedOn w:val="Normal"/>
    <w:qFormat/>
    <w:rsid w:val="00f62b2a"/>
    <w:pPr>
      <w:pBdr>
        <w:top w:val="single" w:sz="8" w:space="0" w:color="00000A"/>
        <w:lef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6" w:customStyle="1">
    <w:name w:val="xl76"/>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7" w:customStyle="1">
    <w:name w:val="xl77"/>
    <w:basedOn w:val="Normal"/>
    <w:qFormat/>
    <w:rsid w:val="00f62b2a"/>
    <w:pPr>
      <w:pBdr>
        <w:left w:val="single" w:sz="8" w:space="0" w:color="000001"/>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8" w:customStyle="1">
    <w:name w:val="xl78"/>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9" w:customStyle="1">
    <w:name w:val="xl79"/>
    <w:basedOn w:val="Normal"/>
    <w:qFormat/>
    <w:rsid w:val="00f62b2a"/>
    <w:pPr>
      <w:pBdr>
        <w:top w:val="single" w:sz="8" w:space="0" w:color="00000A"/>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0" w:customStyle="1">
    <w:name w:val="xl80"/>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1" w:customStyle="1">
    <w:name w:val="xl81"/>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2" w:customStyle="1">
    <w:name w:val="xl82"/>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3" w:customStyle="1">
    <w:name w:val="xl83"/>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4" w:customStyle="1">
    <w:name w:val="xl84"/>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5" w:customStyle="1">
    <w:name w:val="xl8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6" w:customStyle="1">
    <w:name w:val="xl86"/>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7" w:customStyle="1">
    <w:name w:val="xl87"/>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8" w:customStyle="1">
    <w:name w:val="xl8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89" w:customStyle="1">
    <w:name w:val="xl8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0" w:customStyle="1">
    <w:name w:val="xl9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1" w:customStyle="1">
    <w:name w:val="xl91"/>
    <w:basedOn w:val="Normal"/>
    <w:qFormat/>
    <w:rsid w:val="00f62b2a"/>
    <w:pPr>
      <w:pBdr>
        <w:top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2" w:customStyle="1">
    <w:name w:val="xl92"/>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3" w:customStyle="1">
    <w:name w:val="xl93"/>
    <w:basedOn w:val="Normal"/>
    <w:qFormat/>
    <w:rsid w:val="00f62b2a"/>
    <w:pPr>
      <w:pBdr>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4" w:customStyle="1">
    <w:name w:val="xl94"/>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5" w:customStyle="1">
    <w:name w:val="xl9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6" w:customStyle="1">
    <w:name w:val="xl96"/>
    <w:basedOn w:val="Normal"/>
    <w:qFormat/>
    <w:rsid w:val="00f62b2a"/>
    <w:pPr>
      <w:pBdr>
        <w:top w:val="single" w:sz="8" w:space="0" w:color="00000A"/>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7" w:customStyle="1">
    <w:name w:val="xl97"/>
    <w:basedOn w:val="Normal"/>
    <w:qFormat/>
    <w:rsid w:val="00f62b2a"/>
    <w:pPr>
      <w:pBdr>
        <w:top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8" w:customStyle="1">
    <w:name w:val="xl98"/>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9" w:customStyle="1">
    <w:name w:val="xl9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Style44" w:customStyle="1">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7" w:customStyle="1">
    <w:name w:val="Знак Знак Знак Знак Знак Знак Знак Знак Знак Знак Знак Знак Знак Знак Знак Знак Знак Знак1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5" w:customStyle="1">
    <w:name w:val="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8" w:customStyle="1">
    <w:name w:val="Обычный1"/>
    <w:qFormat/>
    <w:rsid w:val="00f62b2a"/>
    <w:pPr>
      <w:widowControl w:val="false"/>
      <w:bidi w:val="0"/>
      <w:spacing w:lineRule="auto" w:line="300" w:before="240" w:after="0"/>
      <w:ind w:firstLine="700"/>
      <w:jc w:val="both"/>
    </w:pPr>
    <w:rPr>
      <w:rFonts w:ascii="Times New Roman" w:hAnsi="Times New Roman" w:eastAsia="Times New Roman" w:cs="Times New Roman"/>
      <w:color w:val="auto"/>
      <w:sz w:val="24"/>
      <w:szCs w:val="20"/>
      <w:lang w:eastAsia="ru-RU" w:val="ru-RU" w:bidi="ar-SA"/>
    </w:rPr>
  </w:style>
  <w:style w:type="paragraph" w:styleId="19" w:customStyle="1">
    <w:name w:val="Знак Знак1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6"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7" w:customStyle="1">
    <w:name w:val="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8" w:customStyle="1">
    <w:name w:val="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9" w:customStyle="1">
    <w:name w:val="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0" w:customStyle="1">
    <w:name w:val="Знак Знак1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0" w:customStyle="1">
    <w:name w:val="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2" w:customStyle="1">
    <w:name w:val="Знак Знак1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1" w:customStyle="1">
    <w:name w:val="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2" w:customStyle="1">
    <w:name w:val="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3" w:customStyle="1">
    <w:name w:val="Знак Знак1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CharChar2" w:customStyle="1">
    <w:name w:val="Char Char2"/>
    <w:basedOn w:val="Normal"/>
    <w:uiPriority w:val="99"/>
    <w:qFormat/>
    <w:rsid w:val="00f62b2a"/>
    <w:pPr>
      <w:spacing w:lineRule="exact" w:line="240" w:before="0" w:after="160"/>
      <w:ind w:firstLine="567"/>
    </w:pPr>
    <w:rPr>
      <w:rFonts w:ascii="Verdana" w:hAnsi="Verdana"/>
      <w:color w:val="00000A"/>
      <w:sz w:val="20"/>
      <w:szCs w:val="20"/>
      <w:lang w:bidi="ar-SA"/>
    </w:rPr>
  </w:style>
  <w:style w:type="paragraph" w:styleId="CharChar1" w:customStyle="1">
    <w:name w:val="Char Char1"/>
    <w:basedOn w:val="Normal"/>
    <w:uiPriority w:val="99"/>
    <w:qFormat/>
    <w:rsid w:val="00f62b2a"/>
    <w:pPr>
      <w:spacing w:lineRule="exact" w:line="240" w:before="0" w:after="160"/>
      <w:ind w:firstLine="567"/>
    </w:pPr>
    <w:rPr>
      <w:rFonts w:ascii="Verdana" w:hAnsi="Verdana"/>
      <w:color w:val="00000A"/>
      <w:sz w:val="20"/>
      <w:szCs w:val="20"/>
      <w:lang w:bidi="ar-SA"/>
    </w:rPr>
  </w:style>
  <w:style w:type="numbering" w:styleId="NoList" w:default="1">
    <w:name w:val="No List"/>
    <w:uiPriority w:val="99"/>
    <w:semiHidden/>
    <w:unhideWhenUsed/>
  </w:style>
  <w:style w:type="numbering" w:styleId="OutlineList2">
    <w:name w:val="Outline List 2"/>
    <w:rsid w:val="00f62b2a"/>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f3">
    <w:name w:val="Table Grid"/>
    <w:basedOn w:val="a1"/>
    <w:rsid w:val="00f62b2a"/>
    <w:pPr>
      <w:spacing w:after="0" w:line="240" w:lineRule="auto"/>
    </w:pPr>
    <w:rPr>
      <w:lang w:eastAsia="ru-RU"/>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footer" Target="footer4.xml"/><Relationship Id="rId11" Type="http://schemas.openxmlformats.org/officeDocument/2006/relationships/header" Target="header5.xml"/><Relationship Id="rId12" Type="http://schemas.openxmlformats.org/officeDocument/2006/relationships/footer" Target="footer5.xml"/><Relationship Id="rId13" Type="http://schemas.openxmlformats.org/officeDocument/2006/relationships/header" Target="header6.xml"/><Relationship Id="rId14" Type="http://schemas.openxmlformats.org/officeDocument/2006/relationships/footer" Target="footer6.xml"/><Relationship Id="rId15" Type="http://schemas.openxmlformats.org/officeDocument/2006/relationships/header" Target="header7.xml"/><Relationship Id="rId16" Type="http://schemas.openxmlformats.org/officeDocument/2006/relationships/footer" Target="footer7.xml"/><Relationship Id="rId17" Type="http://schemas.openxmlformats.org/officeDocument/2006/relationships/image" Target="media/image2.png"/><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comments" Target="comment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49FEA-DEF8-440A-AB22-9A691444D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Application>LibreOffice/5.1.1.3$Windows_x86 LibreOffice_project/89f508ef3ecebd2cfb8e1def0f0ba9a803b88a6d</Application>
  <Pages>60</Pages>
  <Words>13932</Words>
  <Characters>102806</Characters>
  <CharactersWithSpaces>115201</CharactersWithSpaces>
  <Paragraphs>1686</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2017-11-23T11:36:00Z</dcterms:created>
  <dc:creator>RePack by Diakov</dc:creator>
  <dc:description/>
  <dc:language>ru-RU</dc:language>
  <cp:lastModifiedBy/>
  <cp:lastPrinted>2017-12-08T10:08:00Z</cp:lastPrinted>
  <dcterms:modified xsi:type="dcterms:W3CDTF">2017-12-10T23:04:58Z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